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CE2" w:rsidRPr="00181944" w:rsidRDefault="00E54471" w:rsidP="00316125">
      <w:pPr>
        <w:spacing w:line="1200" w:lineRule="auto"/>
        <w:jc w:val="right"/>
        <w:rPr>
          <w:rFonts w:ascii="Verdana" w:hAnsi="Verdana"/>
          <w:color w:val="000000"/>
          <w:sz w:val="32"/>
          <w:szCs w:val="32"/>
        </w:rPr>
      </w:pPr>
      <w:bookmarkStart w:id="0" w:name="_Toc481221467"/>
      <w:r>
        <w:rPr>
          <w:rFonts w:ascii="Verdana" w:hAnsi="Verdana"/>
          <w:b/>
          <w:sz w:val="28"/>
          <w:szCs w:val="28"/>
        </w:rPr>
        <w:t>27</w:t>
      </w:r>
      <w:r w:rsidR="00F606F7" w:rsidRPr="00181944">
        <w:rPr>
          <w:rFonts w:ascii="Verdana" w:hAnsi="Verdana"/>
          <w:b/>
          <w:sz w:val="28"/>
          <w:szCs w:val="28"/>
        </w:rPr>
        <w:t xml:space="preserve"> </w:t>
      </w:r>
      <w:r w:rsidR="00F606F7">
        <w:rPr>
          <w:rFonts w:ascii="Verdana" w:hAnsi="Verdana"/>
          <w:b/>
          <w:sz w:val="28"/>
          <w:szCs w:val="28"/>
        </w:rPr>
        <w:t>April</w:t>
      </w:r>
      <w:r w:rsidR="00F606F7" w:rsidRPr="00181944">
        <w:rPr>
          <w:rFonts w:ascii="Verdana" w:hAnsi="Verdana"/>
          <w:b/>
          <w:sz w:val="28"/>
          <w:szCs w:val="28"/>
        </w:rPr>
        <w:t xml:space="preserve"> </w:t>
      </w:r>
      <w:r w:rsidR="00395CE2" w:rsidRPr="00181944">
        <w:rPr>
          <w:rFonts w:ascii="Verdana" w:hAnsi="Verdana"/>
          <w:b/>
          <w:sz w:val="28"/>
          <w:szCs w:val="28"/>
        </w:rPr>
        <w:t>20</w:t>
      </w:r>
      <w:r w:rsidR="00B7373A" w:rsidRPr="00181944">
        <w:rPr>
          <w:rFonts w:ascii="Verdana" w:hAnsi="Verdana"/>
          <w:b/>
          <w:sz w:val="28"/>
          <w:szCs w:val="28"/>
        </w:rPr>
        <w:t>1</w:t>
      </w:r>
      <w:r w:rsidR="00F606F7">
        <w:rPr>
          <w:rFonts w:ascii="Verdana" w:hAnsi="Verdana"/>
          <w:b/>
          <w:sz w:val="28"/>
          <w:szCs w:val="28"/>
        </w:rPr>
        <w:t>6</w:t>
      </w:r>
    </w:p>
    <w:p w:rsidR="00395CE2" w:rsidRPr="00181944" w:rsidRDefault="00395CE2" w:rsidP="00395CE2">
      <w:pPr>
        <w:pStyle w:val="CoverSubtitleDocumentName"/>
        <w:spacing w:after="60"/>
        <w:rPr>
          <w:rFonts w:ascii="Verdana" w:hAnsi="Verdana"/>
          <w:color w:val="000000"/>
          <w:sz w:val="32"/>
          <w:szCs w:val="32"/>
        </w:rPr>
      </w:pPr>
      <w:r w:rsidRPr="00181944">
        <w:rPr>
          <w:rFonts w:ascii="Verdana" w:hAnsi="Verdana"/>
          <w:color w:val="000000"/>
          <w:sz w:val="32"/>
          <w:szCs w:val="32"/>
        </w:rPr>
        <w:t>Omni Catchment Area Directory (CAD)</w:t>
      </w:r>
    </w:p>
    <w:p w:rsidR="00395CE2" w:rsidRPr="00181944" w:rsidRDefault="00395CE2" w:rsidP="00395CE2">
      <w:pPr>
        <w:pStyle w:val="CoverSubtitleDocumentName"/>
        <w:spacing w:after="60"/>
        <w:rPr>
          <w:rFonts w:ascii="Verdana" w:hAnsi="Verdana"/>
          <w:color w:val="000000"/>
          <w:sz w:val="32"/>
          <w:szCs w:val="32"/>
        </w:rPr>
      </w:pPr>
      <w:proofErr w:type="gramStart"/>
      <w:r w:rsidRPr="00181944">
        <w:rPr>
          <w:rFonts w:ascii="Verdana" w:hAnsi="Verdana"/>
          <w:color w:val="000000"/>
          <w:sz w:val="32"/>
          <w:szCs w:val="32"/>
        </w:rPr>
        <w:t>for</w:t>
      </w:r>
      <w:proofErr w:type="gramEnd"/>
      <w:r w:rsidRPr="00181944">
        <w:rPr>
          <w:rFonts w:ascii="Verdana" w:hAnsi="Verdana"/>
          <w:color w:val="000000"/>
          <w:sz w:val="32"/>
          <w:szCs w:val="32"/>
        </w:rPr>
        <w:t xml:space="preserve"> the</w:t>
      </w:r>
    </w:p>
    <w:p w:rsidR="00395CE2" w:rsidRPr="00181944" w:rsidRDefault="00395CE2" w:rsidP="00395CE2">
      <w:pPr>
        <w:pStyle w:val="CoverSubtitleDocumentName"/>
        <w:spacing w:after="60"/>
        <w:rPr>
          <w:rFonts w:ascii="Verdana" w:hAnsi="Verdana"/>
          <w:color w:val="000000"/>
          <w:sz w:val="32"/>
          <w:szCs w:val="32"/>
        </w:rPr>
      </w:pPr>
      <w:r w:rsidRPr="00181944">
        <w:rPr>
          <w:rFonts w:ascii="Verdana" w:hAnsi="Verdana"/>
          <w:color w:val="000000"/>
          <w:sz w:val="32"/>
          <w:szCs w:val="32"/>
        </w:rPr>
        <w:t>MHS Data Repository (</w:t>
      </w:r>
      <w:smartTag w:uri="urn:schemas-microsoft-com:office:smarttags" w:element="stockticker">
        <w:r w:rsidRPr="00181944">
          <w:rPr>
            <w:rFonts w:ascii="Verdana" w:hAnsi="Verdana"/>
            <w:color w:val="000000"/>
            <w:sz w:val="32"/>
            <w:szCs w:val="32"/>
          </w:rPr>
          <w:t>MDR</w:t>
        </w:r>
      </w:smartTag>
      <w:r w:rsidRPr="00181944">
        <w:rPr>
          <w:rFonts w:ascii="Verdana" w:hAnsi="Verdana"/>
          <w:color w:val="000000"/>
          <w:sz w:val="32"/>
          <w:szCs w:val="32"/>
        </w:rPr>
        <w:t>)</w:t>
      </w:r>
    </w:p>
    <w:p w:rsidR="00316125" w:rsidRPr="00181944" w:rsidRDefault="00395CE2" w:rsidP="00316125">
      <w:pPr>
        <w:pStyle w:val="CoverSubtitleDocumentName"/>
        <w:spacing w:after="60" w:line="1680" w:lineRule="auto"/>
        <w:rPr>
          <w:rFonts w:ascii="Verdana" w:hAnsi="Verdana"/>
          <w:color w:val="000000"/>
          <w:sz w:val="32"/>
          <w:szCs w:val="32"/>
        </w:rPr>
      </w:pPr>
      <w:r w:rsidRPr="00181944">
        <w:rPr>
          <w:rFonts w:ascii="Verdana" w:hAnsi="Verdana"/>
          <w:color w:val="000000"/>
          <w:sz w:val="32"/>
          <w:szCs w:val="32"/>
        </w:rPr>
        <w:t>(Version 1.</w:t>
      </w:r>
      <w:r w:rsidR="00F606F7" w:rsidRPr="00181944">
        <w:rPr>
          <w:rFonts w:ascii="Verdana" w:hAnsi="Verdana"/>
          <w:color w:val="000000"/>
          <w:sz w:val="32"/>
          <w:szCs w:val="32"/>
        </w:rPr>
        <w:t>0</w:t>
      </w:r>
      <w:r w:rsidR="00F606F7">
        <w:rPr>
          <w:rFonts w:ascii="Verdana" w:hAnsi="Verdana"/>
          <w:color w:val="000000"/>
          <w:sz w:val="32"/>
          <w:szCs w:val="32"/>
        </w:rPr>
        <w:t>5</w:t>
      </w:r>
      <w:r w:rsidRPr="00181944">
        <w:rPr>
          <w:rFonts w:ascii="Verdana" w:hAnsi="Verdana"/>
          <w:color w:val="000000"/>
          <w:sz w:val="32"/>
          <w:szCs w:val="32"/>
        </w:rPr>
        <w:t>.</w:t>
      </w:r>
      <w:r w:rsidR="00F606F7" w:rsidRPr="00181944">
        <w:rPr>
          <w:rFonts w:ascii="Verdana" w:hAnsi="Verdana"/>
          <w:color w:val="000000"/>
          <w:sz w:val="32"/>
          <w:szCs w:val="32"/>
        </w:rPr>
        <w:t>0</w:t>
      </w:r>
      <w:r w:rsidR="00F606F7">
        <w:rPr>
          <w:rFonts w:ascii="Verdana" w:hAnsi="Verdana"/>
          <w:color w:val="000000"/>
          <w:sz w:val="32"/>
          <w:szCs w:val="32"/>
        </w:rPr>
        <w:t>0</w:t>
      </w:r>
      <w:r w:rsidRPr="00181944">
        <w:rPr>
          <w:rFonts w:ascii="Verdana" w:hAnsi="Verdana"/>
          <w:color w:val="000000"/>
          <w:sz w:val="32"/>
          <w:szCs w:val="32"/>
        </w:rPr>
        <w:t>)</w:t>
      </w:r>
    </w:p>
    <w:p w:rsidR="00395CE2" w:rsidRPr="00181944" w:rsidRDefault="00956255" w:rsidP="00316125">
      <w:pPr>
        <w:pStyle w:val="CoverSubtitleDocumentName"/>
        <w:spacing w:after="60" w:line="1680" w:lineRule="auto"/>
        <w:rPr>
          <w:rFonts w:ascii="Verdana" w:hAnsi="Verdana"/>
          <w:color w:val="000000"/>
          <w:sz w:val="32"/>
          <w:szCs w:val="32"/>
        </w:rPr>
      </w:pPr>
      <w:r>
        <w:rPr>
          <w:rFonts w:ascii="Verdana" w:hAnsi="Verdana"/>
          <w:color w:val="000000"/>
          <w:sz w:val="32"/>
          <w:szCs w:val="32"/>
        </w:rPr>
        <w:t>Future</w:t>
      </w:r>
      <w:r w:rsidR="00395CE2" w:rsidRPr="00181944">
        <w:rPr>
          <w:rFonts w:ascii="Verdana" w:hAnsi="Verdana"/>
          <w:color w:val="000000"/>
          <w:sz w:val="32"/>
          <w:szCs w:val="32"/>
        </w:rPr>
        <w:t xml:space="preserve"> Specification</w:t>
      </w:r>
    </w:p>
    <w:p w:rsidR="00395CE2" w:rsidRPr="00181944" w:rsidRDefault="00395CE2" w:rsidP="00395CE2">
      <w:pPr>
        <w:pStyle w:val="CoverSubtitleDocumentName"/>
        <w:spacing w:after="0"/>
        <w:rPr>
          <w:rFonts w:ascii="Verdana" w:hAnsi="Verdana"/>
          <w:color w:val="000000"/>
          <w:sz w:val="32"/>
          <w:szCs w:val="32"/>
        </w:rPr>
      </w:pPr>
    </w:p>
    <w:p w:rsidR="00395CE2" w:rsidRPr="00181944" w:rsidRDefault="00395CE2" w:rsidP="00395CE2">
      <w:pPr>
        <w:pStyle w:val="CoverSubtitleDocumentName"/>
        <w:spacing w:after="0"/>
        <w:rPr>
          <w:rFonts w:ascii="Verdana" w:hAnsi="Verdana"/>
          <w:sz w:val="20"/>
        </w:rPr>
      </w:pPr>
    </w:p>
    <w:p w:rsidR="00395CE2" w:rsidRPr="00181944" w:rsidRDefault="00395CE2" w:rsidP="00395CE2">
      <w:pPr>
        <w:pStyle w:val="CoverSubtitleDocumentName"/>
        <w:spacing w:after="0"/>
        <w:rPr>
          <w:rFonts w:ascii="Verdana" w:hAnsi="Verdana"/>
          <w:sz w:val="20"/>
        </w:rPr>
        <w:sectPr w:rsidR="00395CE2" w:rsidRPr="00181944" w:rsidSect="00C15A21">
          <w:pgSz w:w="12240" w:h="15840"/>
          <w:pgMar w:top="1440" w:right="1440" w:bottom="1440" w:left="1440" w:header="720" w:footer="720" w:gutter="0"/>
          <w:cols w:space="720"/>
        </w:sectPr>
      </w:pPr>
    </w:p>
    <w:p w:rsidR="00395CE2" w:rsidRPr="00181944" w:rsidRDefault="00395CE2" w:rsidP="00395CE2">
      <w:pPr>
        <w:jc w:val="center"/>
        <w:rPr>
          <w:rFonts w:ascii="Verdana" w:hAnsi="Verdana"/>
          <w:b/>
          <w:sz w:val="20"/>
        </w:rPr>
      </w:pPr>
      <w:r w:rsidRPr="00181944">
        <w:rPr>
          <w:rFonts w:ascii="Verdana" w:hAnsi="Verdana"/>
          <w:b/>
          <w:sz w:val="20"/>
        </w:rPr>
        <w:lastRenderedPageBreak/>
        <w:t>Revision History</w:t>
      </w:r>
    </w:p>
    <w:p w:rsidR="00395CE2" w:rsidRPr="00181944" w:rsidRDefault="00395CE2" w:rsidP="00395CE2">
      <w:pPr>
        <w:rPr>
          <w:rFonts w:ascii="Verdana" w:hAnsi="Verdana"/>
          <w:sz w:val="20"/>
        </w:rPr>
      </w:pPr>
    </w:p>
    <w:tbl>
      <w:tblPr>
        <w:tblW w:w="10722" w:type="dxa"/>
        <w:jc w:val="center"/>
        <w:tblLayout w:type="fixed"/>
        <w:tblCellMar>
          <w:left w:w="80" w:type="dxa"/>
          <w:right w:w="80" w:type="dxa"/>
        </w:tblCellMar>
        <w:tblLook w:val="0000" w:firstRow="0" w:lastRow="0" w:firstColumn="0" w:lastColumn="0" w:noHBand="0" w:noVBand="0"/>
      </w:tblPr>
      <w:tblGrid>
        <w:gridCol w:w="1041"/>
        <w:gridCol w:w="1389"/>
        <w:gridCol w:w="1761"/>
        <w:gridCol w:w="2019"/>
        <w:gridCol w:w="4512"/>
      </w:tblGrid>
      <w:tr w:rsidR="00395CE2" w:rsidRPr="00181944" w:rsidTr="00C15A21">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E6E6E6"/>
          </w:tcPr>
          <w:p w:rsidR="00395CE2" w:rsidRPr="00181944" w:rsidRDefault="00395CE2" w:rsidP="00C15A21">
            <w:pPr>
              <w:rPr>
                <w:rFonts w:ascii="Verdana" w:hAnsi="Verdana"/>
                <w:b/>
                <w:sz w:val="18"/>
                <w:szCs w:val="18"/>
              </w:rPr>
            </w:pPr>
            <w:r w:rsidRPr="00181944">
              <w:rPr>
                <w:rFonts w:ascii="Verdana" w:hAnsi="Verdana"/>
                <w:b/>
                <w:sz w:val="18"/>
                <w:szCs w:val="18"/>
              </w:rPr>
              <w:t>Version</w:t>
            </w:r>
          </w:p>
        </w:tc>
        <w:tc>
          <w:tcPr>
            <w:tcW w:w="1389" w:type="dxa"/>
            <w:tcBorders>
              <w:top w:val="single" w:sz="6" w:space="0" w:color="auto"/>
              <w:left w:val="single" w:sz="6" w:space="0" w:color="auto"/>
              <w:bottom w:val="single" w:sz="6" w:space="0" w:color="auto"/>
              <w:right w:val="single" w:sz="6" w:space="0" w:color="auto"/>
            </w:tcBorders>
            <w:shd w:val="clear" w:color="auto" w:fill="E6E6E6"/>
          </w:tcPr>
          <w:p w:rsidR="00395CE2" w:rsidRPr="00181944" w:rsidRDefault="00395CE2" w:rsidP="00C15A21">
            <w:pPr>
              <w:rPr>
                <w:rFonts w:ascii="Verdana" w:hAnsi="Verdana"/>
                <w:b/>
                <w:sz w:val="18"/>
                <w:szCs w:val="18"/>
              </w:rPr>
            </w:pPr>
            <w:r w:rsidRPr="00181944">
              <w:rPr>
                <w:rFonts w:ascii="Verdana" w:hAnsi="Verdana"/>
                <w:b/>
                <w:sz w:val="18"/>
                <w:szCs w:val="18"/>
              </w:rPr>
              <w:t xml:space="preserve">Date </w:t>
            </w:r>
          </w:p>
        </w:tc>
        <w:tc>
          <w:tcPr>
            <w:tcW w:w="1761" w:type="dxa"/>
            <w:tcBorders>
              <w:top w:val="single" w:sz="6" w:space="0" w:color="auto"/>
              <w:left w:val="single" w:sz="6" w:space="0" w:color="auto"/>
              <w:bottom w:val="single" w:sz="6" w:space="0" w:color="auto"/>
              <w:right w:val="single" w:sz="6" w:space="0" w:color="auto"/>
            </w:tcBorders>
            <w:shd w:val="clear" w:color="auto" w:fill="E6E6E6"/>
          </w:tcPr>
          <w:p w:rsidR="00395CE2" w:rsidRPr="00181944" w:rsidRDefault="00395CE2" w:rsidP="00C15A21">
            <w:pPr>
              <w:rPr>
                <w:rFonts w:ascii="Verdana" w:hAnsi="Verdana"/>
                <w:b/>
                <w:sz w:val="18"/>
                <w:szCs w:val="18"/>
              </w:rPr>
            </w:pPr>
            <w:r w:rsidRPr="00181944">
              <w:rPr>
                <w:rFonts w:ascii="Verdana" w:hAnsi="Verdana"/>
                <w:b/>
                <w:sz w:val="18"/>
                <w:szCs w:val="18"/>
              </w:rPr>
              <w:t>Originator</w:t>
            </w:r>
          </w:p>
        </w:tc>
        <w:tc>
          <w:tcPr>
            <w:tcW w:w="2019" w:type="dxa"/>
            <w:tcBorders>
              <w:top w:val="single" w:sz="6" w:space="0" w:color="auto"/>
              <w:left w:val="single" w:sz="6" w:space="0" w:color="auto"/>
              <w:bottom w:val="single" w:sz="6" w:space="0" w:color="auto"/>
              <w:right w:val="single" w:sz="6" w:space="0" w:color="auto"/>
            </w:tcBorders>
            <w:shd w:val="clear" w:color="auto" w:fill="E6E6E6"/>
          </w:tcPr>
          <w:p w:rsidR="00395CE2" w:rsidRPr="00181944" w:rsidRDefault="00395CE2" w:rsidP="00C15A21">
            <w:pPr>
              <w:rPr>
                <w:rFonts w:ascii="Verdana" w:hAnsi="Verdana"/>
                <w:b/>
                <w:sz w:val="18"/>
                <w:szCs w:val="18"/>
              </w:rPr>
            </w:pPr>
            <w:r w:rsidRPr="00181944">
              <w:rPr>
                <w:rFonts w:ascii="Verdana" w:hAnsi="Verdana"/>
                <w:b/>
                <w:sz w:val="18"/>
                <w:szCs w:val="18"/>
              </w:rPr>
              <w:t>Para/</w:t>
            </w:r>
            <w:proofErr w:type="spellStart"/>
            <w:r w:rsidRPr="00181944">
              <w:rPr>
                <w:rFonts w:ascii="Verdana" w:hAnsi="Verdana"/>
                <w:b/>
                <w:sz w:val="18"/>
                <w:szCs w:val="18"/>
              </w:rPr>
              <w:t>Tbl</w:t>
            </w:r>
            <w:proofErr w:type="spellEnd"/>
            <w:r w:rsidRPr="00181944">
              <w:rPr>
                <w:rFonts w:ascii="Verdana" w:hAnsi="Verdana"/>
                <w:b/>
                <w:sz w:val="18"/>
                <w:szCs w:val="18"/>
              </w:rPr>
              <w:t>/Fig</w:t>
            </w:r>
          </w:p>
        </w:tc>
        <w:tc>
          <w:tcPr>
            <w:tcW w:w="4512" w:type="dxa"/>
            <w:tcBorders>
              <w:top w:val="single" w:sz="6" w:space="0" w:color="auto"/>
              <w:left w:val="single" w:sz="6" w:space="0" w:color="auto"/>
              <w:bottom w:val="single" w:sz="6" w:space="0" w:color="auto"/>
              <w:right w:val="single" w:sz="6" w:space="0" w:color="auto"/>
            </w:tcBorders>
            <w:shd w:val="clear" w:color="auto" w:fill="E6E6E6"/>
          </w:tcPr>
          <w:p w:rsidR="00395CE2" w:rsidRPr="00181944" w:rsidRDefault="00395CE2" w:rsidP="00C15A21">
            <w:pPr>
              <w:rPr>
                <w:rFonts w:ascii="Verdana" w:hAnsi="Verdana"/>
                <w:b/>
                <w:sz w:val="18"/>
                <w:szCs w:val="18"/>
              </w:rPr>
            </w:pPr>
            <w:r w:rsidRPr="00181944">
              <w:rPr>
                <w:rFonts w:ascii="Verdana" w:hAnsi="Verdana"/>
                <w:b/>
                <w:sz w:val="18"/>
                <w:szCs w:val="18"/>
              </w:rPr>
              <w:t>Description of Change</w:t>
            </w:r>
          </w:p>
        </w:tc>
      </w:tr>
      <w:tr w:rsidR="00395CE2" w:rsidRPr="00181944" w:rsidTr="00C15A21">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395CE2" w:rsidRPr="00181944" w:rsidRDefault="00395CE2" w:rsidP="00C15A21">
            <w:pPr>
              <w:rPr>
                <w:rFonts w:ascii="Verdana" w:hAnsi="Verdana"/>
                <w:sz w:val="18"/>
                <w:szCs w:val="18"/>
              </w:rPr>
            </w:pPr>
            <w:r w:rsidRPr="00181944">
              <w:rPr>
                <w:rFonts w:ascii="Verdana" w:hAnsi="Verdana"/>
                <w:sz w:val="18"/>
                <w:szCs w:val="18"/>
              </w:rPr>
              <w:t>1.00.00</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395CE2" w:rsidRPr="00181944" w:rsidRDefault="00395CE2" w:rsidP="00C15A21">
            <w:pPr>
              <w:rPr>
                <w:rFonts w:ascii="Verdana" w:hAnsi="Verdana"/>
                <w:sz w:val="18"/>
                <w:szCs w:val="18"/>
              </w:rPr>
            </w:pPr>
            <w:r w:rsidRPr="00181944">
              <w:rPr>
                <w:rFonts w:ascii="Verdana" w:hAnsi="Verdana"/>
                <w:sz w:val="18"/>
                <w:szCs w:val="18"/>
              </w:rPr>
              <w:t>07/15/2008</w:t>
            </w:r>
          </w:p>
        </w:tc>
        <w:tc>
          <w:tcPr>
            <w:tcW w:w="1761" w:type="dxa"/>
            <w:tcBorders>
              <w:top w:val="single" w:sz="6" w:space="0" w:color="auto"/>
              <w:left w:val="single" w:sz="6" w:space="0" w:color="auto"/>
              <w:bottom w:val="single" w:sz="6" w:space="0" w:color="auto"/>
              <w:right w:val="single" w:sz="6" w:space="0" w:color="auto"/>
            </w:tcBorders>
          </w:tcPr>
          <w:p w:rsidR="00395CE2" w:rsidRPr="00181944" w:rsidRDefault="00395CE2" w:rsidP="00C15A21">
            <w:pPr>
              <w:rPr>
                <w:rFonts w:ascii="Verdana" w:hAnsi="Verdana"/>
                <w:sz w:val="18"/>
                <w:szCs w:val="18"/>
              </w:rPr>
            </w:pPr>
            <w:r w:rsidRPr="00181944">
              <w:rPr>
                <w:rFonts w:ascii="Verdana" w:hAnsi="Verdana"/>
                <w:sz w:val="18"/>
                <w:szCs w:val="18"/>
              </w:rPr>
              <w:t>J. MacLeod, W. Funk</w:t>
            </w:r>
          </w:p>
        </w:tc>
        <w:tc>
          <w:tcPr>
            <w:tcW w:w="2019" w:type="dxa"/>
            <w:tcBorders>
              <w:top w:val="single" w:sz="6" w:space="0" w:color="auto"/>
              <w:left w:val="single" w:sz="6" w:space="0" w:color="auto"/>
              <w:bottom w:val="single" w:sz="6" w:space="0" w:color="auto"/>
              <w:right w:val="single" w:sz="6" w:space="0" w:color="auto"/>
            </w:tcBorders>
            <w:shd w:val="clear" w:color="auto" w:fill="auto"/>
          </w:tcPr>
          <w:p w:rsidR="00395CE2" w:rsidRPr="00181944" w:rsidRDefault="00395CE2" w:rsidP="00395CE2">
            <w:pPr>
              <w:ind w:left="10"/>
              <w:rPr>
                <w:rFonts w:ascii="Verdana" w:hAnsi="Verdana"/>
                <w:sz w:val="18"/>
                <w:szCs w:val="18"/>
              </w:rPr>
            </w:pP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395CE2" w:rsidRPr="00181944" w:rsidRDefault="00395CE2" w:rsidP="00C15A21">
            <w:pPr>
              <w:numPr>
                <w:ilvl w:val="0"/>
                <w:numId w:val="6"/>
              </w:numPr>
              <w:tabs>
                <w:tab w:val="num" w:pos="190"/>
              </w:tabs>
              <w:ind w:left="190" w:hanging="180"/>
              <w:rPr>
                <w:rFonts w:ascii="Verdana" w:hAnsi="Verdana"/>
                <w:sz w:val="18"/>
                <w:szCs w:val="18"/>
              </w:rPr>
            </w:pPr>
            <w:r w:rsidRPr="00181944">
              <w:rPr>
                <w:rFonts w:ascii="Verdana" w:hAnsi="Verdana"/>
                <w:sz w:val="18"/>
                <w:szCs w:val="18"/>
              </w:rPr>
              <w:t>Initial document</w:t>
            </w:r>
          </w:p>
        </w:tc>
      </w:tr>
      <w:tr w:rsidR="00B7373A" w:rsidRPr="00181944" w:rsidTr="00C15A21">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B7373A" w:rsidRPr="00181944" w:rsidRDefault="00B7373A" w:rsidP="00C15A21">
            <w:pPr>
              <w:rPr>
                <w:rFonts w:ascii="Verdana" w:hAnsi="Verdana"/>
                <w:sz w:val="18"/>
                <w:szCs w:val="18"/>
              </w:rPr>
            </w:pPr>
            <w:r w:rsidRPr="00181944">
              <w:rPr>
                <w:rFonts w:ascii="Verdana" w:hAnsi="Verdana"/>
                <w:sz w:val="18"/>
                <w:szCs w:val="18"/>
              </w:rPr>
              <w:t>1.01.00</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B7373A" w:rsidRPr="00181944" w:rsidRDefault="00CF196D" w:rsidP="00C15A21">
            <w:pPr>
              <w:rPr>
                <w:rFonts w:ascii="Verdana" w:hAnsi="Verdana"/>
                <w:sz w:val="18"/>
                <w:szCs w:val="18"/>
              </w:rPr>
            </w:pPr>
            <w:r w:rsidRPr="00181944">
              <w:rPr>
                <w:rFonts w:ascii="Verdana" w:hAnsi="Verdana"/>
                <w:sz w:val="18"/>
                <w:szCs w:val="18"/>
              </w:rPr>
              <w:t>10/11</w:t>
            </w:r>
            <w:r w:rsidR="00B7373A" w:rsidRPr="00181944">
              <w:rPr>
                <w:rFonts w:ascii="Verdana" w:hAnsi="Verdana"/>
                <w:sz w:val="18"/>
                <w:szCs w:val="18"/>
              </w:rPr>
              <w:t>/2013</w:t>
            </w:r>
          </w:p>
        </w:tc>
        <w:tc>
          <w:tcPr>
            <w:tcW w:w="1761" w:type="dxa"/>
            <w:tcBorders>
              <w:top w:val="single" w:sz="6" w:space="0" w:color="auto"/>
              <w:left w:val="single" w:sz="6" w:space="0" w:color="auto"/>
              <w:bottom w:val="single" w:sz="6" w:space="0" w:color="auto"/>
              <w:right w:val="single" w:sz="6" w:space="0" w:color="auto"/>
            </w:tcBorders>
          </w:tcPr>
          <w:p w:rsidR="00B7373A" w:rsidRPr="00181944" w:rsidRDefault="00B7373A" w:rsidP="00C15A21">
            <w:pPr>
              <w:rPr>
                <w:rFonts w:ascii="Verdana" w:hAnsi="Verdana"/>
                <w:sz w:val="18"/>
                <w:szCs w:val="18"/>
              </w:rPr>
            </w:pPr>
            <w:r w:rsidRPr="00181944">
              <w:rPr>
                <w:rFonts w:ascii="Verdana" w:hAnsi="Verdana"/>
                <w:sz w:val="18"/>
                <w:szCs w:val="18"/>
              </w:rPr>
              <w:t>J. MacLeod</w:t>
            </w:r>
            <w:r w:rsidR="000511B8" w:rsidRPr="00181944">
              <w:rPr>
                <w:rFonts w:ascii="Verdana" w:hAnsi="Verdana"/>
                <w:sz w:val="18"/>
                <w:szCs w:val="18"/>
              </w:rPr>
              <w:t>, W. Funk</w:t>
            </w:r>
          </w:p>
        </w:tc>
        <w:tc>
          <w:tcPr>
            <w:tcW w:w="2019" w:type="dxa"/>
            <w:tcBorders>
              <w:top w:val="single" w:sz="6" w:space="0" w:color="auto"/>
              <w:left w:val="single" w:sz="6" w:space="0" w:color="auto"/>
              <w:bottom w:val="single" w:sz="6" w:space="0" w:color="auto"/>
              <w:right w:val="single" w:sz="6" w:space="0" w:color="auto"/>
            </w:tcBorders>
            <w:shd w:val="clear" w:color="auto" w:fill="auto"/>
          </w:tcPr>
          <w:p w:rsidR="00B7373A" w:rsidRPr="00181944" w:rsidRDefault="00D70439" w:rsidP="00395CE2">
            <w:pPr>
              <w:ind w:left="10"/>
              <w:rPr>
                <w:rFonts w:ascii="Verdana" w:hAnsi="Verdana"/>
                <w:sz w:val="18"/>
                <w:szCs w:val="18"/>
              </w:rPr>
            </w:pPr>
            <w:r w:rsidRPr="00181944">
              <w:rPr>
                <w:rFonts w:ascii="Verdana" w:hAnsi="Verdana"/>
                <w:sz w:val="18"/>
                <w:szCs w:val="18"/>
              </w:rPr>
              <w:t>Table A-1</w:t>
            </w: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B7373A" w:rsidRPr="00181944" w:rsidRDefault="00D70439" w:rsidP="00C15A21">
            <w:pPr>
              <w:numPr>
                <w:ilvl w:val="0"/>
                <w:numId w:val="6"/>
              </w:numPr>
              <w:tabs>
                <w:tab w:val="num" w:pos="190"/>
              </w:tabs>
              <w:ind w:left="190" w:hanging="180"/>
              <w:rPr>
                <w:rFonts w:ascii="Verdana" w:hAnsi="Verdana"/>
                <w:sz w:val="18"/>
                <w:szCs w:val="18"/>
              </w:rPr>
            </w:pPr>
            <w:r w:rsidRPr="00181944">
              <w:rPr>
                <w:rFonts w:ascii="Verdana" w:hAnsi="Verdana"/>
                <w:sz w:val="18"/>
                <w:szCs w:val="18"/>
              </w:rPr>
              <w:t>Added the T3_REG variable</w:t>
            </w:r>
          </w:p>
          <w:p w:rsidR="00D70439" w:rsidRPr="00181944" w:rsidRDefault="00D70439" w:rsidP="008A42EB">
            <w:pPr>
              <w:numPr>
                <w:ilvl w:val="0"/>
                <w:numId w:val="6"/>
              </w:numPr>
              <w:tabs>
                <w:tab w:val="num" w:pos="190"/>
              </w:tabs>
              <w:ind w:left="190" w:hanging="180"/>
              <w:rPr>
                <w:rFonts w:ascii="Verdana" w:hAnsi="Verdana"/>
                <w:sz w:val="18"/>
                <w:szCs w:val="18"/>
              </w:rPr>
            </w:pPr>
            <w:r w:rsidRPr="00181944">
              <w:rPr>
                <w:rFonts w:ascii="Verdana" w:hAnsi="Verdana"/>
                <w:sz w:val="18"/>
                <w:szCs w:val="18"/>
              </w:rPr>
              <w:t>Modified the deri</w:t>
            </w:r>
            <w:r w:rsidR="008A42EB" w:rsidRPr="00181944">
              <w:rPr>
                <w:rFonts w:ascii="Verdana" w:hAnsi="Verdana"/>
                <w:sz w:val="18"/>
                <w:szCs w:val="18"/>
              </w:rPr>
              <w:t xml:space="preserve">vation rules for the </w:t>
            </w:r>
            <w:proofErr w:type="spellStart"/>
            <w:r w:rsidR="008A42EB" w:rsidRPr="00181944">
              <w:rPr>
                <w:rFonts w:ascii="Verdana" w:hAnsi="Verdana"/>
                <w:sz w:val="18"/>
                <w:szCs w:val="18"/>
              </w:rPr>
              <w:t>hsscreg</w:t>
            </w:r>
            <w:proofErr w:type="spellEnd"/>
            <w:r w:rsidRPr="00181944">
              <w:rPr>
                <w:rFonts w:ascii="Verdana" w:hAnsi="Verdana"/>
                <w:sz w:val="18"/>
                <w:szCs w:val="18"/>
              </w:rPr>
              <w:t xml:space="preserve"> </w:t>
            </w:r>
            <w:r w:rsidR="0055749D" w:rsidRPr="00181944">
              <w:rPr>
                <w:rFonts w:ascii="Verdana" w:hAnsi="Verdana"/>
                <w:sz w:val="18"/>
                <w:szCs w:val="18"/>
              </w:rPr>
              <w:t xml:space="preserve">and </w:t>
            </w:r>
            <w:proofErr w:type="spellStart"/>
            <w:r w:rsidR="008A42EB" w:rsidRPr="00181944">
              <w:rPr>
                <w:rFonts w:ascii="Verdana" w:hAnsi="Verdana"/>
                <w:sz w:val="18"/>
                <w:szCs w:val="18"/>
              </w:rPr>
              <w:t>r_world</w:t>
            </w:r>
            <w:proofErr w:type="spellEnd"/>
            <w:r w:rsidR="0055749D" w:rsidRPr="00181944">
              <w:rPr>
                <w:rFonts w:ascii="Verdana" w:hAnsi="Verdana"/>
                <w:sz w:val="18"/>
                <w:szCs w:val="18"/>
              </w:rPr>
              <w:t xml:space="preserve"> </w:t>
            </w:r>
            <w:r w:rsidRPr="00181944">
              <w:rPr>
                <w:rFonts w:ascii="Verdana" w:hAnsi="Verdana"/>
                <w:sz w:val="18"/>
                <w:szCs w:val="18"/>
              </w:rPr>
              <w:t>variable</w:t>
            </w:r>
            <w:r w:rsidR="0055749D" w:rsidRPr="00181944">
              <w:rPr>
                <w:rFonts w:ascii="Verdana" w:hAnsi="Verdana"/>
                <w:sz w:val="18"/>
                <w:szCs w:val="18"/>
              </w:rPr>
              <w:t>s</w:t>
            </w:r>
          </w:p>
        </w:tc>
      </w:tr>
      <w:tr w:rsidR="00A863BE" w:rsidRPr="00181944" w:rsidTr="00C15A21">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A863BE" w:rsidRPr="00181944" w:rsidRDefault="00A863BE" w:rsidP="00C15A21">
            <w:pPr>
              <w:rPr>
                <w:rFonts w:ascii="Verdana" w:hAnsi="Verdana"/>
                <w:sz w:val="18"/>
                <w:szCs w:val="18"/>
              </w:rPr>
            </w:pPr>
            <w:r w:rsidRPr="00181944">
              <w:rPr>
                <w:rFonts w:ascii="Verdana" w:hAnsi="Verdana"/>
                <w:sz w:val="18"/>
                <w:szCs w:val="18"/>
              </w:rPr>
              <w:t>1.02.00</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A863BE" w:rsidRPr="00181944" w:rsidRDefault="00A863BE" w:rsidP="00C15A21">
            <w:pPr>
              <w:rPr>
                <w:rFonts w:ascii="Verdana" w:hAnsi="Verdana"/>
                <w:sz w:val="18"/>
                <w:szCs w:val="18"/>
              </w:rPr>
            </w:pPr>
            <w:r w:rsidRPr="00181944">
              <w:rPr>
                <w:rFonts w:ascii="Verdana" w:hAnsi="Verdana"/>
                <w:sz w:val="18"/>
                <w:szCs w:val="18"/>
              </w:rPr>
              <w:t>11/20/2013</w:t>
            </w:r>
          </w:p>
        </w:tc>
        <w:tc>
          <w:tcPr>
            <w:tcW w:w="1761" w:type="dxa"/>
            <w:tcBorders>
              <w:top w:val="single" w:sz="6" w:space="0" w:color="auto"/>
              <w:left w:val="single" w:sz="6" w:space="0" w:color="auto"/>
              <w:bottom w:val="single" w:sz="6" w:space="0" w:color="auto"/>
              <w:right w:val="single" w:sz="6" w:space="0" w:color="auto"/>
            </w:tcBorders>
          </w:tcPr>
          <w:p w:rsidR="00A863BE" w:rsidRPr="00181944" w:rsidRDefault="00A863BE" w:rsidP="00C15A21">
            <w:pPr>
              <w:rPr>
                <w:rFonts w:ascii="Verdana" w:hAnsi="Verdana"/>
                <w:sz w:val="18"/>
                <w:szCs w:val="18"/>
              </w:rPr>
            </w:pPr>
            <w:r w:rsidRPr="00181944">
              <w:rPr>
                <w:rFonts w:ascii="Verdana" w:hAnsi="Verdana"/>
                <w:sz w:val="18"/>
                <w:szCs w:val="18"/>
              </w:rPr>
              <w:t>J. MacLeod, W. Funk</w:t>
            </w:r>
          </w:p>
        </w:tc>
        <w:tc>
          <w:tcPr>
            <w:tcW w:w="2019" w:type="dxa"/>
            <w:tcBorders>
              <w:top w:val="single" w:sz="6" w:space="0" w:color="auto"/>
              <w:left w:val="single" w:sz="6" w:space="0" w:color="auto"/>
              <w:bottom w:val="single" w:sz="6" w:space="0" w:color="auto"/>
              <w:right w:val="single" w:sz="6" w:space="0" w:color="auto"/>
            </w:tcBorders>
            <w:shd w:val="clear" w:color="auto" w:fill="auto"/>
          </w:tcPr>
          <w:p w:rsidR="00A863BE" w:rsidRPr="00181944" w:rsidRDefault="00A863BE" w:rsidP="00A863BE">
            <w:pPr>
              <w:pStyle w:val="ListParagraph"/>
              <w:numPr>
                <w:ilvl w:val="0"/>
                <w:numId w:val="8"/>
              </w:numPr>
              <w:rPr>
                <w:rFonts w:ascii="Verdana" w:hAnsi="Verdana"/>
                <w:sz w:val="18"/>
                <w:szCs w:val="18"/>
              </w:rPr>
            </w:pPr>
            <w:r w:rsidRPr="00181944">
              <w:rPr>
                <w:rFonts w:ascii="Verdana" w:hAnsi="Verdana"/>
                <w:sz w:val="18"/>
                <w:szCs w:val="18"/>
              </w:rPr>
              <w:t>Section I -Source File table</w:t>
            </w:r>
          </w:p>
          <w:p w:rsidR="00A863BE" w:rsidRPr="00181944" w:rsidRDefault="00A863BE" w:rsidP="00A863BE">
            <w:pPr>
              <w:pStyle w:val="ListParagraph"/>
              <w:numPr>
                <w:ilvl w:val="0"/>
                <w:numId w:val="8"/>
              </w:numPr>
              <w:rPr>
                <w:rFonts w:ascii="Verdana" w:hAnsi="Verdana"/>
                <w:sz w:val="18"/>
                <w:szCs w:val="18"/>
              </w:rPr>
            </w:pPr>
            <w:r w:rsidRPr="00181944">
              <w:rPr>
                <w:rFonts w:ascii="Verdana" w:hAnsi="Verdana"/>
                <w:sz w:val="18"/>
                <w:szCs w:val="18"/>
              </w:rPr>
              <w:t>Section II – Source File table</w:t>
            </w:r>
          </w:p>
          <w:p w:rsidR="00A863BE" w:rsidRPr="00181944" w:rsidRDefault="00A863BE" w:rsidP="00A863BE">
            <w:pPr>
              <w:pStyle w:val="ListParagraph"/>
              <w:numPr>
                <w:ilvl w:val="0"/>
                <w:numId w:val="8"/>
              </w:numPr>
              <w:rPr>
                <w:rFonts w:ascii="Verdana" w:hAnsi="Verdana"/>
                <w:sz w:val="18"/>
                <w:szCs w:val="18"/>
              </w:rPr>
            </w:pPr>
            <w:r w:rsidRPr="00181944">
              <w:rPr>
                <w:rFonts w:ascii="Verdana" w:hAnsi="Verdana"/>
                <w:sz w:val="18"/>
                <w:szCs w:val="18"/>
              </w:rPr>
              <w:t>Table A-1</w:t>
            </w:r>
          </w:p>
          <w:p w:rsidR="00E94525" w:rsidRPr="00181944" w:rsidRDefault="00E94525" w:rsidP="00A863BE">
            <w:pPr>
              <w:pStyle w:val="ListParagraph"/>
              <w:numPr>
                <w:ilvl w:val="0"/>
                <w:numId w:val="8"/>
              </w:numPr>
              <w:rPr>
                <w:rFonts w:ascii="Verdana" w:hAnsi="Verdana"/>
                <w:sz w:val="18"/>
                <w:szCs w:val="18"/>
              </w:rPr>
            </w:pPr>
            <w:r w:rsidRPr="00181944">
              <w:rPr>
                <w:rFonts w:ascii="Verdana" w:hAnsi="Verdana"/>
                <w:sz w:val="18"/>
                <w:szCs w:val="18"/>
              </w:rPr>
              <w:t>Section VI</w:t>
            </w: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A863BE" w:rsidRPr="00181944" w:rsidRDefault="00A863BE" w:rsidP="00C15A21">
            <w:pPr>
              <w:numPr>
                <w:ilvl w:val="0"/>
                <w:numId w:val="6"/>
              </w:numPr>
              <w:tabs>
                <w:tab w:val="num" w:pos="190"/>
              </w:tabs>
              <w:ind w:left="190" w:hanging="180"/>
              <w:rPr>
                <w:rFonts w:ascii="Verdana" w:hAnsi="Verdana"/>
                <w:sz w:val="18"/>
                <w:szCs w:val="18"/>
              </w:rPr>
            </w:pPr>
            <w:r w:rsidRPr="00181944">
              <w:rPr>
                <w:rFonts w:ascii="Verdana" w:hAnsi="Verdana"/>
                <w:sz w:val="18"/>
                <w:szCs w:val="18"/>
              </w:rPr>
              <w:t>Deleted the TPR, PSA, and Market Area rows from the Source Files tables in Section I and Section II.</w:t>
            </w:r>
          </w:p>
          <w:p w:rsidR="00A863BE" w:rsidRPr="00181944" w:rsidRDefault="00A863BE" w:rsidP="00A863BE">
            <w:pPr>
              <w:numPr>
                <w:ilvl w:val="0"/>
                <w:numId w:val="6"/>
              </w:numPr>
              <w:tabs>
                <w:tab w:val="num" w:pos="190"/>
              </w:tabs>
              <w:ind w:left="190" w:hanging="180"/>
              <w:rPr>
                <w:rFonts w:ascii="Verdana" w:hAnsi="Verdana"/>
                <w:sz w:val="18"/>
                <w:szCs w:val="18"/>
              </w:rPr>
            </w:pPr>
            <w:r w:rsidRPr="00181944">
              <w:rPr>
                <w:rFonts w:ascii="Verdana" w:hAnsi="Verdana"/>
                <w:sz w:val="18"/>
                <w:szCs w:val="18"/>
              </w:rPr>
              <w:t xml:space="preserve">Modified the derivation rules for the </w:t>
            </w:r>
            <w:proofErr w:type="spellStart"/>
            <w:r w:rsidRPr="00181944">
              <w:rPr>
                <w:rFonts w:ascii="Verdana" w:hAnsi="Verdana"/>
                <w:sz w:val="18"/>
                <w:szCs w:val="18"/>
              </w:rPr>
              <w:t>lamarket</w:t>
            </w:r>
            <w:proofErr w:type="spellEnd"/>
            <w:r w:rsidRPr="00181944">
              <w:rPr>
                <w:rFonts w:ascii="Verdana" w:hAnsi="Verdana"/>
                <w:sz w:val="18"/>
                <w:szCs w:val="18"/>
              </w:rPr>
              <w:t xml:space="preserve">, </w:t>
            </w:r>
            <w:proofErr w:type="spellStart"/>
            <w:r w:rsidRPr="00181944">
              <w:rPr>
                <w:rFonts w:ascii="Verdana" w:hAnsi="Verdana"/>
                <w:sz w:val="18"/>
                <w:szCs w:val="18"/>
              </w:rPr>
              <w:t>tprflag</w:t>
            </w:r>
            <w:proofErr w:type="spellEnd"/>
            <w:r w:rsidRPr="00181944">
              <w:rPr>
                <w:rFonts w:ascii="Verdana" w:hAnsi="Verdana"/>
                <w:sz w:val="18"/>
                <w:szCs w:val="18"/>
              </w:rPr>
              <w:t xml:space="preserve">, and </w:t>
            </w:r>
            <w:proofErr w:type="spellStart"/>
            <w:r w:rsidRPr="00181944">
              <w:rPr>
                <w:rFonts w:ascii="Verdana" w:hAnsi="Verdana"/>
                <w:sz w:val="18"/>
                <w:szCs w:val="18"/>
              </w:rPr>
              <w:t>psaflag</w:t>
            </w:r>
            <w:proofErr w:type="spellEnd"/>
            <w:r w:rsidRPr="00181944">
              <w:rPr>
                <w:rFonts w:ascii="Verdana" w:hAnsi="Verdana"/>
                <w:sz w:val="18"/>
                <w:szCs w:val="18"/>
              </w:rPr>
              <w:t xml:space="preserve"> variables.  Those fields will now be read in directly from the raw Inpatient CAD feed.</w:t>
            </w:r>
          </w:p>
          <w:p w:rsidR="00E94525" w:rsidRPr="00181944" w:rsidRDefault="00E94525" w:rsidP="00FF5884">
            <w:pPr>
              <w:numPr>
                <w:ilvl w:val="0"/>
                <w:numId w:val="6"/>
              </w:numPr>
              <w:tabs>
                <w:tab w:val="num" w:pos="190"/>
              </w:tabs>
              <w:ind w:left="190" w:hanging="180"/>
              <w:rPr>
                <w:rFonts w:ascii="Verdana" w:hAnsi="Verdana"/>
                <w:sz w:val="18"/>
                <w:szCs w:val="18"/>
              </w:rPr>
            </w:pPr>
            <w:r w:rsidRPr="00181944">
              <w:rPr>
                <w:rFonts w:ascii="Verdana" w:hAnsi="Verdana"/>
                <w:sz w:val="18"/>
                <w:szCs w:val="18"/>
              </w:rPr>
              <w:t>I</w:t>
            </w:r>
            <w:r w:rsidR="00FF5884" w:rsidRPr="00181944">
              <w:rPr>
                <w:rFonts w:ascii="Verdana" w:hAnsi="Verdana"/>
                <w:sz w:val="18"/>
                <w:szCs w:val="18"/>
              </w:rPr>
              <w:t>n section VI, revised wording</w:t>
            </w:r>
            <w:r w:rsidRPr="00181944">
              <w:rPr>
                <w:rFonts w:ascii="Verdana" w:hAnsi="Verdana"/>
                <w:sz w:val="18"/>
                <w:szCs w:val="18"/>
              </w:rPr>
              <w:t xml:space="preserve"> for refreshing prior FYs of data</w:t>
            </w:r>
            <w:r w:rsidR="00FF5884" w:rsidRPr="00181944">
              <w:rPr>
                <w:rFonts w:ascii="Verdana" w:hAnsi="Verdana"/>
                <w:sz w:val="18"/>
                <w:szCs w:val="18"/>
              </w:rPr>
              <w:t>.</w:t>
            </w:r>
          </w:p>
        </w:tc>
      </w:tr>
      <w:tr w:rsidR="00796F03" w:rsidRPr="00181944" w:rsidTr="00C15A21">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796F03" w:rsidRPr="00181944" w:rsidRDefault="00796F03" w:rsidP="00C15A21">
            <w:pPr>
              <w:rPr>
                <w:rFonts w:ascii="Verdana" w:hAnsi="Verdana"/>
                <w:sz w:val="18"/>
                <w:szCs w:val="18"/>
              </w:rPr>
            </w:pPr>
            <w:r w:rsidRPr="00181944">
              <w:rPr>
                <w:rFonts w:ascii="Verdana" w:hAnsi="Verdana"/>
                <w:sz w:val="18"/>
                <w:szCs w:val="18"/>
              </w:rPr>
              <w:t>1.03.00</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96F03" w:rsidRPr="00181944" w:rsidRDefault="002607E5" w:rsidP="00C15A21">
            <w:pPr>
              <w:rPr>
                <w:rFonts w:ascii="Verdana" w:hAnsi="Verdana"/>
                <w:sz w:val="18"/>
                <w:szCs w:val="18"/>
              </w:rPr>
            </w:pPr>
            <w:r w:rsidRPr="00181944">
              <w:rPr>
                <w:rFonts w:ascii="Verdana" w:hAnsi="Verdana"/>
                <w:sz w:val="18"/>
                <w:szCs w:val="18"/>
              </w:rPr>
              <w:t>12/11</w:t>
            </w:r>
            <w:r w:rsidR="00796F03" w:rsidRPr="00181944">
              <w:rPr>
                <w:rFonts w:ascii="Verdana" w:hAnsi="Verdana"/>
                <w:sz w:val="18"/>
                <w:szCs w:val="18"/>
              </w:rPr>
              <w:t>/2013</w:t>
            </w:r>
          </w:p>
        </w:tc>
        <w:tc>
          <w:tcPr>
            <w:tcW w:w="1761" w:type="dxa"/>
            <w:tcBorders>
              <w:top w:val="single" w:sz="6" w:space="0" w:color="auto"/>
              <w:left w:val="single" w:sz="6" w:space="0" w:color="auto"/>
              <w:bottom w:val="single" w:sz="6" w:space="0" w:color="auto"/>
              <w:right w:val="single" w:sz="6" w:space="0" w:color="auto"/>
            </w:tcBorders>
          </w:tcPr>
          <w:p w:rsidR="00796F03" w:rsidRPr="00181944" w:rsidRDefault="00796F03" w:rsidP="00C15A21">
            <w:pPr>
              <w:rPr>
                <w:rFonts w:ascii="Verdana" w:hAnsi="Verdana"/>
                <w:sz w:val="18"/>
                <w:szCs w:val="18"/>
              </w:rPr>
            </w:pPr>
            <w:r w:rsidRPr="00181944">
              <w:rPr>
                <w:rFonts w:ascii="Verdana" w:hAnsi="Verdana"/>
                <w:sz w:val="18"/>
                <w:szCs w:val="18"/>
              </w:rPr>
              <w:t>J. MacLeod</w:t>
            </w:r>
          </w:p>
        </w:tc>
        <w:tc>
          <w:tcPr>
            <w:tcW w:w="2019" w:type="dxa"/>
            <w:tcBorders>
              <w:top w:val="single" w:sz="6" w:space="0" w:color="auto"/>
              <w:left w:val="single" w:sz="6" w:space="0" w:color="auto"/>
              <w:bottom w:val="single" w:sz="6" w:space="0" w:color="auto"/>
              <w:right w:val="single" w:sz="6" w:space="0" w:color="auto"/>
            </w:tcBorders>
            <w:shd w:val="clear" w:color="auto" w:fill="auto"/>
          </w:tcPr>
          <w:p w:rsidR="00796F03" w:rsidRPr="00181944" w:rsidRDefault="00796F03" w:rsidP="00A863BE">
            <w:pPr>
              <w:pStyle w:val="ListParagraph"/>
              <w:numPr>
                <w:ilvl w:val="0"/>
                <w:numId w:val="8"/>
              </w:numPr>
              <w:rPr>
                <w:rFonts w:ascii="Verdana" w:hAnsi="Verdana"/>
                <w:sz w:val="18"/>
                <w:szCs w:val="18"/>
              </w:rPr>
            </w:pPr>
            <w:r w:rsidRPr="00181944">
              <w:rPr>
                <w:rFonts w:ascii="Verdana" w:hAnsi="Verdana"/>
                <w:sz w:val="18"/>
                <w:szCs w:val="18"/>
              </w:rPr>
              <w:t>Table A-1</w:t>
            </w: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796F03" w:rsidRPr="00181944" w:rsidRDefault="0045211C" w:rsidP="00C15A21">
            <w:pPr>
              <w:numPr>
                <w:ilvl w:val="0"/>
                <w:numId w:val="6"/>
              </w:numPr>
              <w:tabs>
                <w:tab w:val="num" w:pos="190"/>
              </w:tabs>
              <w:ind w:left="190" w:hanging="180"/>
              <w:rPr>
                <w:rFonts w:ascii="Verdana" w:hAnsi="Verdana"/>
                <w:sz w:val="18"/>
                <w:szCs w:val="18"/>
              </w:rPr>
            </w:pPr>
            <w:r w:rsidRPr="00181944">
              <w:rPr>
                <w:rFonts w:ascii="Verdana" w:hAnsi="Verdana"/>
                <w:sz w:val="18"/>
                <w:szCs w:val="18"/>
              </w:rPr>
              <w:t>Modified the logic of the T3 Region variable</w:t>
            </w:r>
            <w:r w:rsidR="00CA7343" w:rsidRPr="00181944">
              <w:rPr>
                <w:rFonts w:ascii="Verdana" w:hAnsi="Verdana"/>
                <w:sz w:val="18"/>
                <w:szCs w:val="18"/>
              </w:rPr>
              <w:t xml:space="preserve"> to incorporate ‘A’ (Alaska) and ‘O’ (Other) region logic and to change the start time on the field from FY03+ to July 2004 +.</w:t>
            </w:r>
          </w:p>
          <w:p w:rsidR="00CA7343" w:rsidRPr="00181944" w:rsidRDefault="00CA7343" w:rsidP="00C15A21">
            <w:pPr>
              <w:numPr>
                <w:ilvl w:val="0"/>
                <w:numId w:val="6"/>
              </w:numPr>
              <w:tabs>
                <w:tab w:val="num" w:pos="190"/>
              </w:tabs>
              <w:ind w:left="190" w:hanging="180"/>
              <w:rPr>
                <w:rFonts w:ascii="Verdana" w:hAnsi="Verdana"/>
                <w:sz w:val="18"/>
                <w:szCs w:val="18"/>
              </w:rPr>
            </w:pPr>
            <w:r w:rsidRPr="00181944">
              <w:rPr>
                <w:rFonts w:ascii="Verdana" w:hAnsi="Verdana"/>
                <w:sz w:val="18"/>
                <w:szCs w:val="18"/>
              </w:rPr>
              <w:t>Altered the derivation logic for the HSSCREG variable to reflect the order of operations in the processing software.</w:t>
            </w:r>
          </w:p>
          <w:p w:rsidR="00042484" w:rsidRPr="00181944" w:rsidRDefault="00042484" w:rsidP="00C15A21">
            <w:pPr>
              <w:numPr>
                <w:ilvl w:val="0"/>
                <w:numId w:val="6"/>
              </w:numPr>
              <w:tabs>
                <w:tab w:val="num" w:pos="190"/>
              </w:tabs>
              <w:ind w:left="190" w:hanging="180"/>
              <w:rPr>
                <w:rFonts w:ascii="Verdana" w:hAnsi="Verdana"/>
                <w:sz w:val="18"/>
                <w:szCs w:val="18"/>
              </w:rPr>
            </w:pPr>
            <w:r w:rsidRPr="00181944">
              <w:rPr>
                <w:rFonts w:ascii="Verdana" w:hAnsi="Verdana"/>
                <w:sz w:val="18"/>
                <w:szCs w:val="18"/>
              </w:rPr>
              <w:t>Added a note to clarify the content of the RAWHSSC field.</w:t>
            </w:r>
          </w:p>
        </w:tc>
      </w:tr>
      <w:tr w:rsidR="00E55AEB" w:rsidRPr="00E5504A" w:rsidTr="00C15A21">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E55AEB" w:rsidRPr="00E5504A" w:rsidRDefault="00E55AEB" w:rsidP="00C15A21">
            <w:pPr>
              <w:rPr>
                <w:rFonts w:ascii="Verdana" w:hAnsi="Verdana"/>
                <w:sz w:val="18"/>
                <w:szCs w:val="18"/>
              </w:rPr>
            </w:pPr>
            <w:r w:rsidRPr="00E5504A">
              <w:rPr>
                <w:rFonts w:ascii="Verdana" w:hAnsi="Verdana"/>
                <w:sz w:val="18"/>
                <w:szCs w:val="18"/>
              </w:rPr>
              <w:t>1.04.00</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E55AEB" w:rsidRPr="00E5504A" w:rsidRDefault="00E55AEB" w:rsidP="00C15A21">
            <w:pPr>
              <w:rPr>
                <w:rFonts w:ascii="Verdana" w:hAnsi="Verdana"/>
                <w:sz w:val="18"/>
                <w:szCs w:val="18"/>
              </w:rPr>
            </w:pPr>
            <w:r w:rsidRPr="00E5504A">
              <w:rPr>
                <w:rFonts w:ascii="Verdana" w:hAnsi="Verdana"/>
                <w:sz w:val="18"/>
                <w:szCs w:val="18"/>
              </w:rPr>
              <w:t>10/02/2014</w:t>
            </w:r>
          </w:p>
        </w:tc>
        <w:tc>
          <w:tcPr>
            <w:tcW w:w="1761" w:type="dxa"/>
            <w:tcBorders>
              <w:top w:val="single" w:sz="6" w:space="0" w:color="auto"/>
              <w:left w:val="single" w:sz="6" w:space="0" w:color="auto"/>
              <w:bottom w:val="single" w:sz="6" w:space="0" w:color="auto"/>
              <w:right w:val="single" w:sz="6" w:space="0" w:color="auto"/>
            </w:tcBorders>
          </w:tcPr>
          <w:p w:rsidR="00E55AEB" w:rsidRPr="00E5504A" w:rsidRDefault="00E55AEB" w:rsidP="00C15A21">
            <w:pPr>
              <w:rPr>
                <w:rFonts w:ascii="Verdana" w:hAnsi="Verdana"/>
                <w:sz w:val="18"/>
                <w:szCs w:val="18"/>
              </w:rPr>
            </w:pPr>
            <w:r w:rsidRPr="00E5504A">
              <w:rPr>
                <w:rFonts w:ascii="Verdana" w:hAnsi="Verdana"/>
                <w:sz w:val="18"/>
                <w:szCs w:val="18"/>
              </w:rPr>
              <w:t>J. MacLeod</w:t>
            </w:r>
          </w:p>
        </w:tc>
        <w:tc>
          <w:tcPr>
            <w:tcW w:w="2019" w:type="dxa"/>
            <w:tcBorders>
              <w:top w:val="single" w:sz="6" w:space="0" w:color="auto"/>
              <w:left w:val="single" w:sz="6" w:space="0" w:color="auto"/>
              <w:bottom w:val="single" w:sz="6" w:space="0" w:color="auto"/>
              <w:right w:val="single" w:sz="6" w:space="0" w:color="auto"/>
            </w:tcBorders>
            <w:shd w:val="clear" w:color="auto" w:fill="auto"/>
          </w:tcPr>
          <w:p w:rsidR="00E55AEB" w:rsidRPr="00E5504A" w:rsidRDefault="00E55AEB" w:rsidP="00A863BE">
            <w:pPr>
              <w:pStyle w:val="ListParagraph"/>
              <w:numPr>
                <w:ilvl w:val="0"/>
                <w:numId w:val="8"/>
              </w:numPr>
              <w:rPr>
                <w:rFonts w:ascii="Verdana" w:hAnsi="Verdana"/>
                <w:sz w:val="18"/>
                <w:szCs w:val="18"/>
              </w:rPr>
            </w:pPr>
            <w:r w:rsidRPr="00E5504A">
              <w:rPr>
                <w:rFonts w:ascii="Verdana" w:hAnsi="Verdana"/>
                <w:sz w:val="18"/>
                <w:szCs w:val="18"/>
              </w:rPr>
              <w:t>Table A-2</w:t>
            </w: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E55AEB" w:rsidRPr="00E5504A" w:rsidRDefault="00E55AEB" w:rsidP="00C15A21">
            <w:pPr>
              <w:numPr>
                <w:ilvl w:val="0"/>
                <w:numId w:val="6"/>
              </w:numPr>
              <w:tabs>
                <w:tab w:val="num" w:pos="190"/>
              </w:tabs>
              <w:ind w:left="190" w:hanging="180"/>
              <w:rPr>
                <w:rFonts w:ascii="Verdana" w:hAnsi="Verdana"/>
                <w:sz w:val="18"/>
                <w:szCs w:val="18"/>
              </w:rPr>
            </w:pPr>
            <w:r w:rsidRPr="00E5504A">
              <w:rPr>
                <w:rFonts w:ascii="Verdana" w:hAnsi="Verdana"/>
                <w:sz w:val="18"/>
                <w:szCs w:val="18"/>
              </w:rPr>
              <w:t>In the row containing the “format” field, the TRICARE Region field was replaced with the T3 Region, and the example was updated.</w:t>
            </w:r>
          </w:p>
        </w:tc>
      </w:tr>
      <w:tr w:rsidR="007C4585" w:rsidRPr="00181944" w:rsidTr="00C15A21">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7C4585" w:rsidRPr="00E5504A" w:rsidRDefault="007C4585" w:rsidP="00C15A21">
            <w:pPr>
              <w:rPr>
                <w:rFonts w:ascii="Verdana" w:hAnsi="Verdana"/>
                <w:sz w:val="18"/>
                <w:szCs w:val="18"/>
              </w:rPr>
            </w:pPr>
            <w:r w:rsidRPr="00E5504A">
              <w:rPr>
                <w:rFonts w:ascii="Verdana" w:hAnsi="Verdana"/>
                <w:sz w:val="18"/>
                <w:szCs w:val="18"/>
              </w:rPr>
              <w:t>1.04.01</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7C4585" w:rsidRPr="00E5504A" w:rsidRDefault="007C4585" w:rsidP="00C15A21">
            <w:pPr>
              <w:rPr>
                <w:rFonts w:ascii="Verdana" w:hAnsi="Verdana"/>
                <w:sz w:val="18"/>
                <w:szCs w:val="18"/>
              </w:rPr>
            </w:pPr>
            <w:r w:rsidRPr="00E5504A">
              <w:rPr>
                <w:rFonts w:ascii="Verdana" w:hAnsi="Verdana"/>
                <w:sz w:val="18"/>
                <w:szCs w:val="18"/>
              </w:rPr>
              <w:t>10/8/2014</w:t>
            </w:r>
          </w:p>
        </w:tc>
        <w:tc>
          <w:tcPr>
            <w:tcW w:w="1761" w:type="dxa"/>
            <w:tcBorders>
              <w:top w:val="single" w:sz="6" w:space="0" w:color="auto"/>
              <w:left w:val="single" w:sz="6" w:space="0" w:color="auto"/>
              <w:bottom w:val="single" w:sz="6" w:space="0" w:color="auto"/>
              <w:right w:val="single" w:sz="6" w:space="0" w:color="auto"/>
            </w:tcBorders>
          </w:tcPr>
          <w:p w:rsidR="007C4585" w:rsidRPr="00E5504A" w:rsidRDefault="007C4585" w:rsidP="00C15A21">
            <w:pPr>
              <w:rPr>
                <w:rFonts w:ascii="Verdana" w:hAnsi="Verdana"/>
                <w:sz w:val="18"/>
                <w:szCs w:val="18"/>
              </w:rPr>
            </w:pPr>
            <w:r w:rsidRPr="00E5504A">
              <w:rPr>
                <w:rFonts w:ascii="Verdana" w:hAnsi="Verdana"/>
                <w:sz w:val="18"/>
                <w:szCs w:val="18"/>
              </w:rPr>
              <w:t>J. MacLeod</w:t>
            </w:r>
          </w:p>
        </w:tc>
        <w:tc>
          <w:tcPr>
            <w:tcW w:w="2019" w:type="dxa"/>
            <w:tcBorders>
              <w:top w:val="single" w:sz="6" w:space="0" w:color="auto"/>
              <w:left w:val="single" w:sz="6" w:space="0" w:color="auto"/>
              <w:bottom w:val="single" w:sz="6" w:space="0" w:color="auto"/>
              <w:right w:val="single" w:sz="6" w:space="0" w:color="auto"/>
            </w:tcBorders>
            <w:shd w:val="clear" w:color="auto" w:fill="auto"/>
          </w:tcPr>
          <w:p w:rsidR="007C4585" w:rsidRPr="00E5504A" w:rsidRDefault="007C4585" w:rsidP="00A863BE">
            <w:pPr>
              <w:pStyle w:val="ListParagraph"/>
              <w:numPr>
                <w:ilvl w:val="0"/>
                <w:numId w:val="8"/>
              </w:numPr>
              <w:rPr>
                <w:rFonts w:ascii="Verdana" w:hAnsi="Verdana"/>
                <w:sz w:val="18"/>
                <w:szCs w:val="18"/>
              </w:rPr>
            </w:pPr>
            <w:r w:rsidRPr="00E5504A">
              <w:rPr>
                <w:rFonts w:ascii="Verdana" w:hAnsi="Verdana"/>
                <w:sz w:val="18"/>
                <w:szCs w:val="18"/>
              </w:rPr>
              <w:t>Table A-2</w:t>
            </w: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CC10E0" w:rsidRPr="00E5504A" w:rsidRDefault="00CC10E0" w:rsidP="00CC10E0">
            <w:pPr>
              <w:numPr>
                <w:ilvl w:val="0"/>
                <w:numId w:val="6"/>
              </w:numPr>
              <w:tabs>
                <w:tab w:val="num" w:pos="190"/>
              </w:tabs>
              <w:spacing w:after="60"/>
              <w:ind w:left="201" w:hanging="187"/>
              <w:rPr>
                <w:rFonts w:ascii="Verdana" w:hAnsi="Verdana"/>
                <w:sz w:val="18"/>
                <w:szCs w:val="18"/>
              </w:rPr>
            </w:pPr>
            <w:r w:rsidRPr="00E5504A">
              <w:rPr>
                <w:rFonts w:ascii="Verdana" w:hAnsi="Verdana"/>
                <w:sz w:val="18"/>
                <w:szCs w:val="18"/>
              </w:rPr>
              <w:t>In the “format” row in the table:</w:t>
            </w:r>
          </w:p>
          <w:p w:rsidR="007C4585" w:rsidRPr="00E5504A" w:rsidRDefault="007C4585" w:rsidP="00CC10E0">
            <w:pPr>
              <w:numPr>
                <w:ilvl w:val="1"/>
                <w:numId w:val="6"/>
              </w:numPr>
              <w:tabs>
                <w:tab w:val="clear" w:pos="1080"/>
                <w:tab w:val="num" w:pos="601"/>
              </w:tabs>
              <w:spacing w:after="60"/>
              <w:ind w:left="605" w:hanging="274"/>
              <w:rPr>
                <w:rFonts w:ascii="Verdana" w:hAnsi="Verdana"/>
                <w:sz w:val="18"/>
                <w:szCs w:val="18"/>
              </w:rPr>
            </w:pPr>
            <w:r w:rsidRPr="00E5504A">
              <w:rPr>
                <w:rFonts w:ascii="Verdana" w:hAnsi="Verdana"/>
                <w:sz w:val="18"/>
                <w:szCs w:val="18"/>
              </w:rPr>
              <w:t xml:space="preserve">Slight modification to the example line.  The example was changed from “ S” to “S “ </w:t>
            </w:r>
            <w:r w:rsidR="00CC10E0" w:rsidRPr="00E5504A">
              <w:rPr>
                <w:rFonts w:ascii="Verdana" w:hAnsi="Verdana"/>
                <w:sz w:val="18"/>
                <w:szCs w:val="18"/>
              </w:rPr>
              <w:t>and adjusted the “other” example</w:t>
            </w:r>
          </w:p>
          <w:p w:rsidR="00CC10E0" w:rsidRPr="00E5504A" w:rsidRDefault="00CC10E0" w:rsidP="00CC10E0">
            <w:pPr>
              <w:numPr>
                <w:ilvl w:val="1"/>
                <w:numId w:val="6"/>
              </w:numPr>
              <w:tabs>
                <w:tab w:val="clear" w:pos="1080"/>
                <w:tab w:val="num" w:pos="601"/>
              </w:tabs>
              <w:spacing w:after="60"/>
              <w:ind w:left="605" w:hanging="274"/>
              <w:rPr>
                <w:rFonts w:ascii="Verdana" w:hAnsi="Verdana"/>
                <w:sz w:val="18"/>
                <w:szCs w:val="18"/>
              </w:rPr>
            </w:pPr>
            <w:r w:rsidRPr="00E5504A">
              <w:rPr>
                <w:rFonts w:ascii="Verdana" w:hAnsi="Verdana"/>
                <w:sz w:val="18"/>
                <w:szCs w:val="18"/>
              </w:rPr>
              <w:t>Changed the “other” line value for the T3 region from 16 to blank.</w:t>
            </w:r>
          </w:p>
        </w:tc>
      </w:tr>
      <w:tr w:rsidR="00E5504A" w:rsidRPr="00181944" w:rsidTr="00C15A21">
        <w:trPr>
          <w:cantSplit/>
          <w:jc w:val="center"/>
        </w:trPr>
        <w:tc>
          <w:tcPr>
            <w:tcW w:w="1041" w:type="dxa"/>
            <w:tcBorders>
              <w:top w:val="single" w:sz="6" w:space="0" w:color="auto"/>
              <w:left w:val="single" w:sz="6" w:space="0" w:color="auto"/>
              <w:bottom w:val="single" w:sz="6" w:space="0" w:color="auto"/>
              <w:right w:val="single" w:sz="6" w:space="0" w:color="auto"/>
            </w:tcBorders>
            <w:shd w:val="clear" w:color="auto" w:fill="auto"/>
          </w:tcPr>
          <w:p w:rsidR="00E5504A" w:rsidRPr="00E5504A" w:rsidRDefault="00E5504A" w:rsidP="00C15A21">
            <w:pPr>
              <w:rPr>
                <w:rFonts w:ascii="Verdana" w:hAnsi="Verdana"/>
                <w:sz w:val="18"/>
                <w:szCs w:val="18"/>
                <w:highlight w:val="yellow"/>
              </w:rPr>
            </w:pPr>
            <w:r w:rsidRPr="00E5504A">
              <w:rPr>
                <w:rFonts w:ascii="Verdana" w:hAnsi="Verdana"/>
                <w:sz w:val="18"/>
                <w:szCs w:val="18"/>
                <w:highlight w:val="yellow"/>
              </w:rPr>
              <w:t>1.05.00</w:t>
            </w:r>
          </w:p>
        </w:tc>
        <w:tc>
          <w:tcPr>
            <w:tcW w:w="1389" w:type="dxa"/>
            <w:tcBorders>
              <w:top w:val="single" w:sz="6" w:space="0" w:color="auto"/>
              <w:left w:val="single" w:sz="6" w:space="0" w:color="auto"/>
              <w:bottom w:val="single" w:sz="6" w:space="0" w:color="auto"/>
              <w:right w:val="single" w:sz="6" w:space="0" w:color="auto"/>
            </w:tcBorders>
            <w:shd w:val="clear" w:color="auto" w:fill="auto"/>
          </w:tcPr>
          <w:p w:rsidR="00E5504A" w:rsidRPr="00E5504A" w:rsidRDefault="00E5504A" w:rsidP="00E54471">
            <w:pPr>
              <w:rPr>
                <w:rFonts w:ascii="Verdana" w:hAnsi="Verdana"/>
                <w:sz w:val="18"/>
                <w:szCs w:val="18"/>
                <w:highlight w:val="yellow"/>
              </w:rPr>
            </w:pPr>
            <w:r>
              <w:rPr>
                <w:rFonts w:ascii="Verdana" w:hAnsi="Verdana"/>
                <w:sz w:val="18"/>
                <w:szCs w:val="18"/>
                <w:highlight w:val="yellow"/>
              </w:rPr>
              <w:t>4/</w:t>
            </w:r>
            <w:r w:rsidR="00E54471">
              <w:rPr>
                <w:rFonts w:ascii="Verdana" w:hAnsi="Verdana"/>
                <w:sz w:val="18"/>
                <w:szCs w:val="18"/>
                <w:highlight w:val="yellow"/>
              </w:rPr>
              <w:t>27</w:t>
            </w:r>
            <w:r>
              <w:rPr>
                <w:rFonts w:ascii="Verdana" w:hAnsi="Verdana"/>
                <w:sz w:val="18"/>
                <w:szCs w:val="18"/>
                <w:highlight w:val="yellow"/>
              </w:rPr>
              <w:t>/2016</w:t>
            </w:r>
          </w:p>
        </w:tc>
        <w:tc>
          <w:tcPr>
            <w:tcW w:w="1761" w:type="dxa"/>
            <w:tcBorders>
              <w:top w:val="single" w:sz="6" w:space="0" w:color="auto"/>
              <w:left w:val="single" w:sz="6" w:space="0" w:color="auto"/>
              <w:bottom w:val="single" w:sz="6" w:space="0" w:color="auto"/>
              <w:right w:val="single" w:sz="6" w:space="0" w:color="auto"/>
            </w:tcBorders>
          </w:tcPr>
          <w:p w:rsidR="00E5504A" w:rsidRPr="00E5504A" w:rsidRDefault="00E5504A" w:rsidP="00C15A21">
            <w:pPr>
              <w:rPr>
                <w:rFonts w:ascii="Verdana" w:hAnsi="Verdana"/>
                <w:sz w:val="18"/>
                <w:szCs w:val="18"/>
                <w:highlight w:val="yellow"/>
              </w:rPr>
            </w:pPr>
            <w:r>
              <w:rPr>
                <w:rFonts w:ascii="Verdana" w:hAnsi="Verdana"/>
                <w:sz w:val="18"/>
                <w:szCs w:val="18"/>
                <w:highlight w:val="yellow"/>
              </w:rPr>
              <w:t>J. MacLeod</w:t>
            </w:r>
          </w:p>
        </w:tc>
        <w:tc>
          <w:tcPr>
            <w:tcW w:w="2019" w:type="dxa"/>
            <w:tcBorders>
              <w:top w:val="single" w:sz="6" w:space="0" w:color="auto"/>
              <w:left w:val="single" w:sz="6" w:space="0" w:color="auto"/>
              <w:bottom w:val="single" w:sz="6" w:space="0" w:color="auto"/>
              <w:right w:val="single" w:sz="6" w:space="0" w:color="auto"/>
            </w:tcBorders>
            <w:shd w:val="clear" w:color="auto" w:fill="auto"/>
          </w:tcPr>
          <w:p w:rsidR="00E5504A" w:rsidRPr="00E5504A" w:rsidRDefault="00E54471" w:rsidP="00A863BE">
            <w:pPr>
              <w:pStyle w:val="ListParagraph"/>
              <w:numPr>
                <w:ilvl w:val="0"/>
                <w:numId w:val="8"/>
              </w:numPr>
              <w:rPr>
                <w:rFonts w:ascii="Verdana" w:hAnsi="Verdana"/>
                <w:sz w:val="18"/>
                <w:szCs w:val="18"/>
                <w:highlight w:val="yellow"/>
              </w:rPr>
            </w:pPr>
            <w:r>
              <w:rPr>
                <w:rFonts w:ascii="Verdana" w:hAnsi="Verdana"/>
                <w:sz w:val="18"/>
                <w:szCs w:val="18"/>
                <w:highlight w:val="yellow"/>
              </w:rPr>
              <w:t>Table A-1</w:t>
            </w:r>
          </w:p>
        </w:tc>
        <w:tc>
          <w:tcPr>
            <w:tcW w:w="4512" w:type="dxa"/>
            <w:tcBorders>
              <w:top w:val="single" w:sz="6" w:space="0" w:color="auto"/>
              <w:left w:val="single" w:sz="6" w:space="0" w:color="auto"/>
              <w:bottom w:val="single" w:sz="6" w:space="0" w:color="auto"/>
              <w:right w:val="single" w:sz="6" w:space="0" w:color="auto"/>
            </w:tcBorders>
            <w:shd w:val="clear" w:color="auto" w:fill="auto"/>
          </w:tcPr>
          <w:p w:rsidR="00516183" w:rsidRDefault="00516183" w:rsidP="00CC10E0">
            <w:pPr>
              <w:numPr>
                <w:ilvl w:val="0"/>
                <w:numId w:val="6"/>
              </w:numPr>
              <w:tabs>
                <w:tab w:val="num" w:pos="190"/>
              </w:tabs>
              <w:spacing w:after="60"/>
              <w:ind w:left="201" w:hanging="187"/>
              <w:rPr>
                <w:rFonts w:ascii="Verdana" w:hAnsi="Verdana"/>
                <w:sz w:val="18"/>
                <w:szCs w:val="18"/>
                <w:highlight w:val="yellow"/>
              </w:rPr>
            </w:pPr>
            <w:r>
              <w:rPr>
                <w:rFonts w:ascii="Verdana" w:hAnsi="Verdana"/>
                <w:sz w:val="18"/>
                <w:szCs w:val="18"/>
                <w:highlight w:val="yellow"/>
              </w:rPr>
              <w:t>T3 Region logic:</w:t>
            </w:r>
          </w:p>
          <w:p w:rsidR="00E5504A" w:rsidRDefault="00E54471" w:rsidP="00516183">
            <w:pPr>
              <w:numPr>
                <w:ilvl w:val="1"/>
                <w:numId w:val="6"/>
              </w:numPr>
              <w:tabs>
                <w:tab w:val="clear" w:pos="1080"/>
                <w:tab w:val="num" w:pos="720"/>
              </w:tabs>
              <w:spacing w:after="60"/>
              <w:ind w:left="601"/>
              <w:rPr>
                <w:rFonts w:ascii="Verdana" w:hAnsi="Verdana"/>
                <w:sz w:val="18"/>
                <w:szCs w:val="18"/>
                <w:highlight w:val="yellow"/>
              </w:rPr>
            </w:pPr>
            <w:r w:rsidRPr="00E54471">
              <w:rPr>
                <w:rFonts w:ascii="Verdana" w:hAnsi="Verdana"/>
                <w:sz w:val="18"/>
                <w:szCs w:val="18"/>
                <w:highlight w:val="yellow"/>
              </w:rPr>
              <w:t>Modified the logic to</w:t>
            </w:r>
            <w:r>
              <w:rPr>
                <w:rFonts w:ascii="Verdana" w:hAnsi="Verdana"/>
                <w:sz w:val="18"/>
                <w:szCs w:val="18"/>
                <w:highlight w:val="yellow"/>
              </w:rPr>
              <w:t xml:space="preserve"> further break out the “other” value into “Other Europe”, “Other Latin America”, “Other Pacific”, and “Other”</w:t>
            </w:r>
          </w:p>
          <w:p w:rsidR="00516183" w:rsidRDefault="00516183" w:rsidP="00CC10E0">
            <w:pPr>
              <w:numPr>
                <w:ilvl w:val="0"/>
                <w:numId w:val="6"/>
              </w:numPr>
              <w:tabs>
                <w:tab w:val="num" w:pos="190"/>
              </w:tabs>
              <w:spacing w:after="60"/>
              <w:ind w:left="201" w:hanging="187"/>
              <w:rPr>
                <w:rFonts w:ascii="Verdana" w:hAnsi="Verdana"/>
                <w:sz w:val="18"/>
                <w:szCs w:val="18"/>
                <w:highlight w:val="yellow"/>
              </w:rPr>
            </w:pPr>
            <w:r>
              <w:rPr>
                <w:rFonts w:ascii="Verdana" w:hAnsi="Verdana"/>
                <w:sz w:val="18"/>
                <w:szCs w:val="18"/>
                <w:highlight w:val="yellow"/>
              </w:rPr>
              <w:t>HSSCREG logic:</w:t>
            </w:r>
          </w:p>
          <w:p w:rsidR="00516183" w:rsidRDefault="00516183" w:rsidP="00516183">
            <w:pPr>
              <w:numPr>
                <w:ilvl w:val="1"/>
                <w:numId w:val="6"/>
              </w:numPr>
              <w:tabs>
                <w:tab w:val="clear" w:pos="1080"/>
                <w:tab w:val="num" w:pos="720"/>
              </w:tabs>
              <w:spacing w:after="60"/>
              <w:ind w:left="601"/>
              <w:rPr>
                <w:rFonts w:ascii="Verdana" w:hAnsi="Verdana"/>
                <w:sz w:val="18"/>
                <w:szCs w:val="18"/>
                <w:highlight w:val="yellow"/>
              </w:rPr>
            </w:pPr>
            <w:r>
              <w:rPr>
                <w:rFonts w:ascii="Verdana" w:hAnsi="Verdana"/>
                <w:sz w:val="18"/>
                <w:szCs w:val="18"/>
                <w:highlight w:val="yellow"/>
              </w:rPr>
              <w:t>Fixed a typo in the logic and changed R_WORLD to HSSCREG</w:t>
            </w:r>
          </w:p>
          <w:p w:rsidR="00516183" w:rsidRPr="00E5504A" w:rsidRDefault="00516183" w:rsidP="00516183">
            <w:pPr>
              <w:numPr>
                <w:ilvl w:val="1"/>
                <w:numId w:val="6"/>
              </w:numPr>
              <w:tabs>
                <w:tab w:val="clear" w:pos="1080"/>
                <w:tab w:val="num" w:pos="601"/>
              </w:tabs>
              <w:spacing w:after="60"/>
              <w:ind w:left="601"/>
              <w:rPr>
                <w:rFonts w:ascii="Verdana" w:hAnsi="Verdana"/>
                <w:sz w:val="18"/>
                <w:szCs w:val="18"/>
                <w:highlight w:val="yellow"/>
              </w:rPr>
            </w:pPr>
            <w:r>
              <w:rPr>
                <w:rFonts w:ascii="Verdana" w:hAnsi="Verdana"/>
                <w:sz w:val="18"/>
                <w:szCs w:val="18"/>
                <w:highlight w:val="yellow"/>
              </w:rPr>
              <w:t xml:space="preserve">Modified logic to accommodate change to T3_REG variable. </w:t>
            </w:r>
          </w:p>
        </w:tc>
      </w:tr>
    </w:tbl>
    <w:p w:rsidR="00395CE2" w:rsidRPr="00181944" w:rsidRDefault="00395CE2" w:rsidP="00395CE2">
      <w:pPr>
        <w:rPr>
          <w:rFonts w:ascii="Verdana" w:hAnsi="Verdana"/>
          <w:sz w:val="20"/>
        </w:rPr>
      </w:pPr>
    </w:p>
    <w:p w:rsidR="001B571B" w:rsidRPr="00181944" w:rsidRDefault="00395CE2" w:rsidP="00395CE2">
      <w:pPr>
        <w:pStyle w:val="Heading1"/>
        <w:jc w:val="center"/>
        <w:rPr>
          <w:rFonts w:ascii="Verdana" w:hAnsi="Verdana"/>
          <w:sz w:val="24"/>
          <w:szCs w:val="24"/>
        </w:rPr>
      </w:pPr>
      <w:r w:rsidRPr="00181944">
        <w:rPr>
          <w:rFonts w:ascii="Verdana" w:hAnsi="Verdana"/>
          <w:sz w:val="20"/>
        </w:rPr>
        <w:br w:type="page"/>
      </w:r>
      <w:r w:rsidR="001B571B" w:rsidRPr="00181944">
        <w:rPr>
          <w:rFonts w:ascii="Verdana" w:hAnsi="Verdana"/>
          <w:sz w:val="24"/>
          <w:szCs w:val="24"/>
        </w:rPr>
        <w:lastRenderedPageBreak/>
        <w:t>MDR Omni Catchment Area Directory (CAD)</w:t>
      </w:r>
      <w:bookmarkEnd w:id="0"/>
      <w:r w:rsidR="001B571B" w:rsidRPr="00181944">
        <w:rPr>
          <w:rFonts w:ascii="Verdana" w:hAnsi="Verdana"/>
          <w:sz w:val="24"/>
          <w:szCs w:val="24"/>
        </w:rPr>
        <w:t xml:space="preserve"> Files</w:t>
      </w:r>
    </w:p>
    <w:p w:rsidR="001B571B" w:rsidRPr="00181944" w:rsidRDefault="001B571B" w:rsidP="001B571B">
      <w:pPr>
        <w:jc w:val="center"/>
        <w:rPr>
          <w:rFonts w:ascii="Verdana" w:hAnsi="Verdana"/>
          <w:b/>
          <w:sz w:val="20"/>
        </w:rPr>
      </w:pPr>
    </w:p>
    <w:p w:rsidR="001B571B" w:rsidRPr="00181944" w:rsidRDefault="001B571B" w:rsidP="001B571B">
      <w:pPr>
        <w:pStyle w:val="Sub-Header"/>
        <w:numPr>
          <w:ilvl w:val="0"/>
          <w:numId w:val="2"/>
        </w:numPr>
        <w:jc w:val="both"/>
        <w:rPr>
          <w:rFonts w:ascii="Verdana" w:hAnsi="Verdana"/>
          <w:sz w:val="20"/>
        </w:rPr>
      </w:pPr>
      <w:r w:rsidRPr="00181944">
        <w:rPr>
          <w:rFonts w:ascii="Verdana" w:hAnsi="Verdana"/>
          <w:sz w:val="20"/>
        </w:rPr>
        <w:t>Sources</w:t>
      </w:r>
    </w:p>
    <w:p w:rsidR="001B571B" w:rsidRPr="00181944" w:rsidRDefault="001B571B" w:rsidP="001B571B">
      <w:pPr>
        <w:jc w:val="both"/>
        <w:rPr>
          <w:rFonts w:ascii="Verdana" w:hAnsi="Verdana"/>
          <w:sz w:val="20"/>
        </w:rPr>
      </w:pPr>
    </w:p>
    <w:p w:rsidR="001B571B" w:rsidRPr="00181944" w:rsidRDefault="001B571B" w:rsidP="006778C3">
      <w:pPr>
        <w:ind w:left="720"/>
        <w:jc w:val="both"/>
        <w:rPr>
          <w:rFonts w:ascii="Verdana" w:hAnsi="Verdana"/>
          <w:sz w:val="20"/>
        </w:rPr>
      </w:pPr>
      <w:r w:rsidRPr="00181944">
        <w:rPr>
          <w:rFonts w:ascii="Verdana" w:hAnsi="Verdana"/>
          <w:sz w:val="20"/>
        </w:rPr>
        <w:t xml:space="preserve">The source data files used to create the MDR Omni Catchment Area Directory (Omni-CAD) files are prepared and provided by the </w:t>
      </w:r>
      <w:r w:rsidR="00AA7AF8">
        <w:rPr>
          <w:rFonts w:ascii="Verdana" w:hAnsi="Verdana"/>
          <w:sz w:val="20"/>
        </w:rPr>
        <w:t>DHA</w:t>
      </w:r>
      <w:r w:rsidRPr="00181944">
        <w:rPr>
          <w:rFonts w:ascii="Verdana" w:hAnsi="Verdana"/>
          <w:sz w:val="20"/>
        </w:rPr>
        <w:t>. These files, and the offices which provide them, are listed below:</w:t>
      </w:r>
    </w:p>
    <w:p w:rsidR="001B571B" w:rsidRPr="00181944" w:rsidRDefault="001B571B" w:rsidP="001B571B">
      <w:pPr>
        <w:ind w:left="720"/>
        <w:rPr>
          <w:rFonts w:ascii="Verdana" w:hAnsi="Verdana"/>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068"/>
      </w:tblGrid>
      <w:tr w:rsidR="001B571B" w:rsidRPr="00181944" w:rsidTr="00267542">
        <w:tc>
          <w:tcPr>
            <w:tcW w:w="4068" w:type="dxa"/>
            <w:shd w:val="clear" w:color="auto" w:fill="B3B3B3"/>
          </w:tcPr>
          <w:p w:rsidR="001B571B" w:rsidRPr="00181944" w:rsidRDefault="001B571B" w:rsidP="001B571B">
            <w:pPr>
              <w:rPr>
                <w:rFonts w:ascii="Verdana" w:hAnsi="Verdana"/>
                <w:b/>
                <w:sz w:val="20"/>
              </w:rPr>
            </w:pPr>
            <w:r w:rsidRPr="00181944">
              <w:rPr>
                <w:rFonts w:ascii="Verdana" w:hAnsi="Verdana"/>
                <w:b/>
                <w:sz w:val="20"/>
              </w:rPr>
              <w:t>Source File</w:t>
            </w:r>
          </w:p>
        </w:tc>
        <w:tc>
          <w:tcPr>
            <w:tcW w:w="4068" w:type="dxa"/>
            <w:shd w:val="clear" w:color="auto" w:fill="B3B3B3"/>
          </w:tcPr>
          <w:p w:rsidR="001B571B" w:rsidRPr="00181944" w:rsidRDefault="00AA7AF8" w:rsidP="001B571B">
            <w:pPr>
              <w:rPr>
                <w:rFonts w:ascii="Verdana" w:hAnsi="Verdana"/>
                <w:b/>
                <w:sz w:val="20"/>
              </w:rPr>
            </w:pPr>
            <w:r w:rsidRPr="00AA7AF8">
              <w:rPr>
                <w:rFonts w:ascii="Verdana" w:hAnsi="Verdana"/>
                <w:b/>
                <w:sz w:val="20"/>
              </w:rPr>
              <w:t>DHA</w:t>
            </w:r>
            <w:r w:rsidRPr="00181944">
              <w:rPr>
                <w:rFonts w:ascii="Verdana" w:hAnsi="Verdana"/>
                <w:b/>
                <w:sz w:val="20"/>
              </w:rPr>
              <w:t xml:space="preserve"> </w:t>
            </w:r>
            <w:r w:rsidR="001B571B" w:rsidRPr="00181944">
              <w:rPr>
                <w:rFonts w:ascii="Verdana" w:hAnsi="Verdana"/>
                <w:b/>
                <w:sz w:val="20"/>
              </w:rPr>
              <w:t>Directorate</w:t>
            </w:r>
          </w:p>
        </w:tc>
      </w:tr>
      <w:tr w:rsidR="001B571B" w:rsidRPr="00181944" w:rsidTr="00267542">
        <w:tc>
          <w:tcPr>
            <w:tcW w:w="4068" w:type="dxa"/>
          </w:tcPr>
          <w:p w:rsidR="001B571B" w:rsidRPr="00181944" w:rsidRDefault="001B571B" w:rsidP="001B571B">
            <w:pPr>
              <w:rPr>
                <w:rFonts w:ascii="Verdana" w:hAnsi="Verdana"/>
                <w:sz w:val="20"/>
              </w:rPr>
            </w:pPr>
            <w:r w:rsidRPr="00181944">
              <w:rPr>
                <w:rFonts w:ascii="Verdana" w:hAnsi="Verdana"/>
                <w:sz w:val="20"/>
              </w:rPr>
              <w:t>Inpatient Catchment Area Directory</w:t>
            </w:r>
          </w:p>
        </w:tc>
        <w:tc>
          <w:tcPr>
            <w:tcW w:w="4068" w:type="dxa"/>
          </w:tcPr>
          <w:p w:rsidR="001B571B" w:rsidRPr="00181944" w:rsidRDefault="001B571B" w:rsidP="001B571B">
            <w:pPr>
              <w:rPr>
                <w:rFonts w:ascii="Verdana" w:hAnsi="Verdana"/>
                <w:sz w:val="20"/>
              </w:rPr>
            </w:pPr>
            <w:r w:rsidRPr="00181944">
              <w:rPr>
                <w:rFonts w:ascii="Verdana" w:hAnsi="Verdana"/>
                <w:sz w:val="20"/>
              </w:rPr>
              <w:t>HPA&amp;E</w:t>
            </w:r>
          </w:p>
        </w:tc>
      </w:tr>
      <w:tr w:rsidR="001B571B" w:rsidRPr="00181944" w:rsidTr="00633488">
        <w:tc>
          <w:tcPr>
            <w:tcW w:w="4068" w:type="dxa"/>
            <w:tcBorders>
              <w:bottom w:val="single" w:sz="4" w:space="0" w:color="auto"/>
            </w:tcBorders>
          </w:tcPr>
          <w:p w:rsidR="001B571B" w:rsidRPr="00181944" w:rsidRDefault="001B571B" w:rsidP="001B571B">
            <w:pPr>
              <w:rPr>
                <w:rFonts w:ascii="Verdana" w:hAnsi="Verdana"/>
                <w:sz w:val="20"/>
              </w:rPr>
            </w:pPr>
            <w:r w:rsidRPr="00181944">
              <w:rPr>
                <w:rFonts w:ascii="Verdana" w:hAnsi="Verdana"/>
                <w:sz w:val="20"/>
              </w:rPr>
              <w:t>BPA Catchment Area Directory</w:t>
            </w:r>
          </w:p>
        </w:tc>
        <w:tc>
          <w:tcPr>
            <w:tcW w:w="4068" w:type="dxa"/>
            <w:tcBorders>
              <w:bottom w:val="single" w:sz="4" w:space="0" w:color="auto"/>
            </w:tcBorders>
          </w:tcPr>
          <w:p w:rsidR="001B571B" w:rsidRPr="00181944" w:rsidRDefault="001B571B" w:rsidP="001B571B">
            <w:pPr>
              <w:rPr>
                <w:rFonts w:ascii="Verdana" w:hAnsi="Verdana"/>
                <w:sz w:val="20"/>
              </w:rPr>
            </w:pPr>
            <w:r w:rsidRPr="00181944">
              <w:rPr>
                <w:rFonts w:ascii="Verdana" w:hAnsi="Verdana"/>
                <w:sz w:val="20"/>
              </w:rPr>
              <w:t>RM</w:t>
            </w:r>
          </w:p>
        </w:tc>
      </w:tr>
      <w:tr w:rsidR="00267542" w:rsidRPr="00181944" w:rsidTr="00633488">
        <w:tc>
          <w:tcPr>
            <w:tcW w:w="4068" w:type="dxa"/>
            <w:tcBorders>
              <w:right w:val="single" w:sz="4" w:space="0" w:color="auto"/>
            </w:tcBorders>
            <w:shd w:val="clear" w:color="auto" w:fill="auto"/>
          </w:tcPr>
          <w:p w:rsidR="00267542" w:rsidRPr="00181944" w:rsidRDefault="00267542" w:rsidP="00902857">
            <w:pPr>
              <w:rPr>
                <w:rFonts w:ascii="Verdana" w:hAnsi="Verdana"/>
                <w:sz w:val="20"/>
              </w:rPr>
            </w:pPr>
            <w:r w:rsidRPr="00181944">
              <w:rPr>
                <w:rFonts w:ascii="Verdana" w:hAnsi="Verdana"/>
                <w:sz w:val="20"/>
              </w:rPr>
              <w:t>MTF Service Area</w:t>
            </w:r>
          </w:p>
        </w:tc>
        <w:tc>
          <w:tcPr>
            <w:tcW w:w="4068" w:type="dxa"/>
            <w:tcBorders>
              <w:left w:val="single" w:sz="4" w:space="0" w:color="auto"/>
            </w:tcBorders>
            <w:shd w:val="clear" w:color="auto" w:fill="auto"/>
          </w:tcPr>
          <w:p w:rsidR="00267542" w:rsidRPr="00181944" w:rsidRDefault="00267542" w:rsidP="00902857">
            <w:pPr>
              <w:rPr>
                <w:rFonts w:ascii="Verdana" w:hAnsi="Verdana"/>
                <w:sz w:val="20"/>
              </w:rPr>
            </w:pPr>
            <w:r w:rsidRPr="00181944">
              <w:rPr>
                <w:rFonts w:ascii="Verdana" w:hAnsi="Verdana"/>
                <w:sz w:val="20"/>
              </w:rPr>
              <w:t>RM</w:t>
            </w:r>
          </w:p>
        </w:tc>
      </w:tr>
      <w:tr w:rsidR="001B571B" w:rsidRPr="00181944" w:rsidTr="00267542">
        <w:tc>
          <w:tcPr>
            <w:tcW w:w="4068" w:type="dxa"/>
          </w:tcPr>
          <w:p w:rsidR="001B571B" w:rsidRPr="00181944" w:rsidRDefault="001B571B" w:rsidP="001B571B">
            <w:pPr>
              <w:rPr>
                <w:rFonts w:ascii="Verdana" w:hAnsi="Verdana"/>
                <w:sz w:val="20"/>
              </w:rPr>
            </w:pPr>
            <w:r w:rsidRPr="00181944">
              <w:rPr>
                <w:rFonts w:ascii="Verdana" w:hAnsi="Verdana"/>
                <w:sz w:val="20"/>
              </w:rPr>
              <w:t>PRISM Area Directory</w:t>
            </w:r>
          </w:p>
        </w:tc>
        <w:tc>
          <w:tcPr>
            <w:tcW w:w="4068" w:type="dxa"/>
          </w:tcPr>
          <w:p w:rsidR="001B571B" w:rsidRPr="00181944" w:rsidRDefault="001B571B" w:rsidP="001B571B">
            <w:pPr>
              <w:rPr>
                <w:rFonts w:ascii="Verdana" w:hAnsi="Verdana"/>
                <w:sz w:val="20"/>
              </w:rPr>
            </w:pPr>
            <w:r w:rsidRPr="00181944">
              <w:rPr>
                <w:rFonts w:ascii="Verdana" w:hAnsi="Verdana"/>
                <w:sz w:val="20"/>
              </w:rPr>
              <w:t>RM</w:t>
            </w:r>
          </w:p>
        </w:tc>
      </w:tr>
    </w:tbl>
    <w:p w:rsidR="001B571B" w:rsidRPr="00181944" w:rsidRDefault="001B571B" w:rsidP="001B571B">
      <w:pPr>
        <w:ind w:left="720"/>
        <w:rPr>
          <w:rFonts w:ascii="Verdana" w:hAnsi="Verdana"/>
          <w:sz w:val="20"/>
        </w:rPr>
      </w:pPr>
    </w:p>
    <w:p w:rsidR="001B571B" w:rsidRPr="00181944" w:rsidRDefault="001B571B" w:rsidP="001B571B">
      <w:pPr>
        <w:jc w:val="both"/>
        <w:rPr>
          <w:rFonts w:ascii="Verdana" w:hAnsi="Verdana"/>
          <w:sz w:val="20"/>
        </w:rPr>
      </w:pPr>
    </w:p>
    <w:p w:rsidR="001B571B" w:rsidRPr="00181944" w:rsidRDefault="001B571B" w:rsidP="001B571B">
      <w:pPr>
        <w:pStyle w:val="Sub-Header"/>
        <w:jc w:val="both"/>
        <w:rPr>
          <w:rFonts w:ascii="Verdana" w:hAnsi="Verdana"/>
          <w:sz w:val="20"/>
        </w:rPr>
      </w:pPr>
      <w:r w:rsidRPr="00181944">
        <w:rPr>
          <w:rFonts w:ascii="Verdana" w:hAnsi="Verdana"/>
          <w:sz w:val="20"/>
        </w:rPr>
        <w:t>Transmission (Format and Frequency)</w:t>
      </w:r>
    </w:p>
    <w:p w:rsidR="001B571B" w:rsidRPr="00181944" w:rsidRDefault="001B571B" w:rsidP="001B571B">
      <w:pPr>
        <w:jc w:val="both"/>
        <w:rPr>
          <w:rFonts w:ascii="Verdana" w:hAnsi="Verdana"/>
          <w:sz w:val="20"/>
        </w:rPr>
      </w:pPr>
    </w:p>
    <w:p w:rsidR="001B571B" w:rsidRPr="00181944" w:rsidRDefault="001B571B" w:rsidP="006778C3">
      <w:pPr>
        <w:pStyle w:val="TOC1"/>
        <w:rPr>
          <w:rFonts w:ascii="Verdana" w:hAnsi="Verdana"/>
          <w:sz w:val="20"/>
          <w:szCs w:val="20"/>
        </w:rPr>
      </w:pPr>
      <w:r w:rsidRPr="00181944">
        <w:rPr>
          <w:rFonts w:ascii="Verdana" w:hAnsi="Verdana"/>
          <w:sz w:val="20"/>
          <w:szCs w:val="20"/>
        </w:rPr>
        <w:t>All source files are provided in text or Excel format, according to the following frequency:</w:t>
      </w:r>
    </w:p>
    <w:p w:rsidR="001B571B" w:rsidRPr="00181944" w:rsidRDefault="001B571B" w:rsidP="001B571B">
      <w:pPr>
        <w:rPr>
          <w:rFonts w:ascii="Verdana" w:hAnsi="Verdana"/>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068"/>
      </w:tblGrid>
      <w:tr w:rsidR="001B571B" w:rsidRPr="00181944" w:rsidTr="00267542">
        <w:tc>
          <w:tcPr>
            <w:tcW w:w="4068" w:type="dxa"/>
            <w:shd w:val="clear" w:color="auto" w:fill="B3B3B3"/>
          </w:tcPr>
          <w:p w:rsidR="001B571B" w:rsidRPr="00181944" w:rsidRDefault="001B571B" w:rsidP="001B571B">
            <w:pPr>
              <w:rPr>
                <w:rFonts w:ascii="Verdana" w:hAnsi="Verdana"/>
                <w:b/>
                <w:sz w:val="20"/>
              </w:rPr>
            </w:pPr>
            <w:r w:rsidRPr="00181944">
              <w:rPr>
                <w:rFonts w:ascii="Verdana" w:hAnsi="Verdana"/>
                <w:b/>
                <w:sz w:val="20"/>
              </w:rPr>
              <w:t>Source File</w:t>
            </w:r>
          </w:p>
        </w:tc>
        <w:tc>
          <w:tcPr>
            <w:tcW w:w="4068" w:type="dxa"/>
            <w:shd w:val="clear" w:color="auto" w:fill="B3B3B3"/>
          </w:tcPr>
          <w:p w:rsidR="001B571B" w:rsidRPr="00181944" w:rsidRDefault="001B571B" w:rsidP="001B571B">
            <w:pPr>
              <w:rPr>
                <w:rFonts w:ascii="Verdana" w:hAnsi="Verdana"/>
                <w:b/>
                <w:sz w:val="20"/>
              </w:rPr>
            </w:pPr>
            <w:r w:rsidRPr="00181944">
              <w:rPr>
                <w:rFonts w:ascii="Verdana" w:hAnsi="Verdana"/>
                <w:b/>
                <w:sz w:val="20"/>
              </w:rPr>
              <w:t>Frequency</w:t>
            </w:r>
          </w:p>
        </w:tc>
        <w:bookmarkStart w:id="1" w:name="_GoBack"/>
        <w:bookmarkEnd w:id="1"/>
      </w:tr>
      <w:tr w:rsidR="001B571B" w:rsidRPr="00181944" w:rsidTr="00267542">
        <w:tc>
          <w:tcPr>
            <w:tcW w:w="4068" w:type="dxa"/>
          </w:tcPr>
          <w:p w:rsidR="001B571B" w:rsidRPr="00181944" w:rsidRDefault="001B571B" w:rsidP="001B571B">
            <w:pPr>
              <w:rPr>
                <w:rFonts w:ascii="Verdana" w:hAnsi="Verdana"/>
                <w:sz w:val="20"/>
              </w:rPr>
            </w:pPr>
            <w:r w:rsidRPr="00181944">
              <w:rPr>
                <w:rFonts w:ascii="Verdana" w:hAnsi="Verdana"/>
                <w:sz w:val="20"/>
              </w:rPr>
              <w:t>Inpatient Catchment Area Directory</w:t>
            </w:r>
          </w:p>
        </w:tc>
        <w:tc>
          <w:tcPr>
            <w:tcW w:w="4068" w:type="dxa"/>
          </w:tcPr>
          <w:p w:rsidR="001B571B" w:rsidRPr="00181944" w:rsidRDefault="001B571B" w:rsidP="001B571B">
            <w:pPr>
              <w:rPr>
                <w:rFonts w:ascii="Verdana" w:hAnsi="Verdana"/>
                <w:sz w:val="20"/>
              </w:rPr>
            </w:pPr>
            <w:r w:rsidRPr="00181944">
              <w:rPr>
                <w:rFonts w:ascii="Verdana" w:hAnsi="Verdana"/>
                <w:sz w:val="20"/>
              </w:rPr>
              <w:t>Monthly; ~ 1</w:t>
            </w:r>
            <w:r w:rsidRPr="00181944">
              <w:rPr>
                <w:rFonts w:ascii="Verdana" w:hAnsi="Verdana"/>
                <w:sz w:val="20"/>
                <w:vertAlign w:val="superscript"/>
              </w:rPr>
              <w:t>st</w:t>
            </w:r>
          </w:p>
        </w:tc>
      </w:tr>
      <w:tr w:rsidR="001B571B" w:rsidRPr="00181944" w:rsidTr="00633488">
        <w:tc>
          <w:tcPr>
            <w:tcW w:w="4068" w:type="dxa"/>
            <w:tcBorders>
              <w:bottom w:val="single" w:sz="4" w:space="0" w:color="auto"/>
            </w:tcBorders>
          </w:tcPr>
          <w:p w:rsidR="001B571B" w:rsidRPr="00181944" w:rsidRDefault="001B571B" w:rsidP="001B571B">
            <w:pPr>
              <w:rPr>
                <w:rFonts w:ascii="Verdana" w:hAnsi="Verdana"/>
                <w:sz w:val="20"/>
              </w:rPr>
            </w:pPr>
            <w:r w:rsidRPr="00181944">
              <w:rPr>
                <w:rFonts w:ascii="Verdana" w:hAnsi="Verdana"/>
                <w:sz w:val="20"/>
              </w:rPr>
              <w:t>BPA Catchment Area Directory</w:t>
            </w:r>
          </w:p>
        </w:tc>
        <w:tc>
          <w:tcPr>
            <w:tcW w:w="4068" w:type="dxa"/>
            <w:tcBorders>
              <w:bottom w:val="single" w:sz="4" w:space="0" w:color="auto"/>
            </w:tcBorders>
          </w:tcPr>
          <w:p w:rsidR="001B571B" w:rsidRPr="00181944" w:rsidRDefault="00B83E04" w:rsidP="001B571B">
            <w:pPr>
              <w:rPr>
                <w:rFonts w:ascii="Verdana" w:hAnsi="Verdana"/>
                <w:sz w:val="20"/>
              </w:rPr>
            </w:pPr>
            <w:r w:rsidRPr="00181944">
              <w:rPr>
                <w:rFonts w:ascii="Verdana" w:hAnsi="Verdana"/>
                <w:sz w:val="20"/>
              </w:rPr>
              <w:t>No longer submitted</w:t>
            </w:r>
          </w:p>
        </w:tc>
      </w:tr>
      <w:tr w:rsidR="00267542" w:rsidRPr="00181944" w:rsidTr="00633488">
        <w:tc>
          <w:tcPr>
            <w:tcW w:w="4068" w:type="dxa"/>
            <w:tcBorders>
              <w:right w:val="single" w:sz="4" w:space="0" w:color="auto"/>
            </w:tcBorders>
            <w:shd w:val="clear" w:color="auto" w:fill="auto"/>
          </w:tcPr>
          <w:p w:rsidR="00267542" w:rsidRPr="00181944" w:rsidRDefault="00267542" w:rsidP="001B571B">
            <w:pPr>
              <w:rPr>
                <w:rFonts w:ascii="Verdana" w:hAnsi="Verdana"/>
                <w:sz w:val="20"/>
              </w:rPr>
            </w:pPr>
            <w:r w:rsidRPr="00181944">
              <w:rPr>
                <w:rFonts w:ascii="Verdana" w:hAnsi="Verdana"/>
                <w:sz w:val="20"/>
              </w:rPr>
              <w:t>MTF Service Area</w:t>
            </w:r>
          </w:p>
        </w:tc>
        <w:tc>
          <w:tcPr>
            <w:tcW w:w="4068" w:type="dxa"/>
            <w:tcBorders>
              <w:left w:val="single" w:sz="4" w:space="0" w:color="auto"/>
            </w:tcBorders>
            <w:shd w:val="clear" w:color="auto" w:fill="auto"/>
          </w:tcPr>
          <w:p w:rsidR="00267542" w:rsidRPr="00181944" w:rsidRDefault="00267542" w:rsidP="001B571B">
            <w:pPr>
              <w:rPr>
                <w:rFonts w:ascii="Verdana" w:hAnsi="Verdana"/>
                <w:sz w:val="20"/>
              </w:rPr>
            </w:pPr>
            <w:r w:rsidRPr="00181944">
              <w:rPr>
                <w:rFonts w:ascii="Verdana" w:hAnsi="Verdana"/>
                <w:sz w:val="20"/>
              </w:rPr>
              <w:t>Monthly; near the end of the previous month</w:t>
            </w:r>
          </w:p>
        </w:tc>
      </w:tr>
      <w:tr w:rsidR="001B571B" w:rsidRPr="00181944" w:rsidTr="00267542">
        <w:tc>
          <w:tcPr>
            <w:tcW w:w="4068" w:type="dxa"/>
          </w:tcPr>
          <w:p w:rsidR="001B571B" w:rsidRPr="00181944" w:rsidRDefault="001B571B" w:rsidP="001B571B">
            <w:pPr>
              <w:rPr>
                <w:rFonts w:ascii="Verdana" w:hAnsi="Verdana"/>
                <w:sz w:val="20"/>
              </w:rPr>
            </w:pPr>
            <w:r w:rsidRPr="00181944">
              <w:rPr>
                <w:rFonts w:ascii="Verdana" w:hAnsi="Verdana"/>
                <w:sz w:val="20"/>
              </w:rPr>
              <w:t>PRISM Area Directory</w:t>
            </w:r>
          </w:p>
        </w:tc>
        <w:tc>
          <w:tcPr>
            <w:tcW w:w="4068" w:type="dxa"/>
          </w:tcPr>
          <w:p w:rsidR="001B571B" w:rsidRPr="00181944" w:rsidRDefault="001B571B" w:rsidP="001B571B">
            <w:pPr>
              <w:rPr>
                <w:rFonts w:ascii="Verdana" w:hAnsi="Verdana"/>
                <w:sz w:val="20"/>
              </w:rPr>
            </w:pPr>
            <w:r w:rsidRPr="00181944">
              <w:rPr>
                <w:rFonts w:ascii="Verdana" w:hAnsi="Verdana"/>
                <w:sz w:val="20"/>
              </w:rPr>
              <w:t>Annually; or when MCFAS is updated.</w:t>
            </w:r>
          </w:p>
        </w:tc>
      </w:tr>
    </w:tbl>
    <w:p w:rsidR="001B571B" w:rsidRPr="00181944" w:rsidRDefault="001B571B" w:rsidP="001B571B">
      <w:pPr>
        <w:rPr>
          <w:rFonts w:ascii="Verdana" w:hAnsi="Verdana"/>
          <w:sz w:val="20"/>
        </w:rPr>
      </w:pPr>
    </w:p>
    <w:p w:rsidR="001B571B" w:rsidRPr="00181944" w:rsidRDefault="001B571B" w:rsidP="001B571B">
      <w:pPr>
        <w:pStyle w:val="Sub-Header"/>
        <w:rPr>
          <w:rFonts w:ascii="Verdana" w:hAnsi="Verdana"/>
          <w:sz w:val="20"/>
        </w:rPr>
      </w:pPr>
      <w:r w:rsidRPr="00181944">
        <w:rPr>
          <w:rFonts w:ascii="Verdana" w:hAnsi="Verdana"/>
          <w:sz w:val="20"/>
        </w:rPr>
        <w:t>Organization and batching</w:t>
      </w:r>
    </w:p>
    <w:p w:rsidR="001B571B" w:rsidRPr="00181944" w:rsidRDefault="001B571B" w:rsidP="001B571B">
      <w:pPr>
        <w:pStyle w:val="Sub-Header"/>
        <w:numPr>
          <w:ilvl w:val="0"/>
          <w:numId w:val="0"/>
        </w:numPr>
        <w:rPr>
          <w:rFonts w:ascii="Verdana" w:hAnsi="Verdana"/>
          <w:sz w:val="20"/>
        </w:rPr>
      </w:pPr>
    </w:p>
    <w:p w:rsidR="001B571B" w:rsidRPr="00181944" w:rsidRDefault="001B571B" w:rsidP="006778C3">
      <w:pPr>
        <w:ind w:left="720"/>
        <w:jc w:val="both"/>
        <w:rPr>
          <w:rFonts w:ascii="Verdana" w:hAnsi="Verdana"/>
          <w:sz w:val="20"/>
        </w:rPr>
      </w:pPr>
      <w:r w:rsidRPr="00181944">
        <w:rPr>
          <w:rFonts w:ascii="Verdana" w:hAnsi="Verdana"/>
          <w:sz w:val="20"/>
        </w:rPr>
        <w:t>MDR Omni-CAD files are prepared monthly; generally in the beginning of the month. MDR Omni-CAD files consist of:</w:t>
      </w:r>
    </w:p>
    <w:p w:rsidR="001B571B" w:rsidRPr="00181944" w:rsidRDefault="001B571B" w:rsidP="006778C3">
      <w:pPr>
        <w:ind w:left="720"/>
        <w:jc w:val="both"/>
        <w:rPr>
          <w:rFonts w:ascii="Verdana" w:hAnsi="Verdana"/>
          <w:sz w:val="20"/>
        </w:rPr>
      </w:pPr>
    </w:p>
    <w:p w:rsidR="006778C3" w:rsidRPr="00181944" w:rsidRDefault="001B571B" w:rsidP="006778C3">
      <w:pPr>
        <w:numPr>
          <w:ilvl w:val="0"/>
          <w:numId w:val="5"/>
        </w:numPr>
        <w:jc w:val="both"/>
        <w:rPr>
          <w:rFonts w:ascii="Verdana" w:hAnsi="Verdana"/>
          <w:sz w:val="20"/>
        </w:rPr>
      </w:pPr>
      <w:r w:rsidRPr="00181944">
        <w:rPr>
          <w:rFonts w:ascii="Verdana" w:hAnsi="Verdana"/>
          <w:sz w:val="20"/>
          <w:u w:val="single"/>
        </w:rPr>
        <w:t>MDR Omni CAD SAS Data Set</w:t>
      </w:r>
      <w:r w:rsidRPr="00181944">
        <w:rPr>
          <w:rFonts w:ascii="Verdana" w:hAnsi="Verdana"/>
          <w:sz w:val="20"/>
        </w:rPr>
        <w:t>: This data set contains all years of data (FY97 forward), with one member for each month’s source file.</w:t>
      </w:r>
    </w:p>
    <w:p w:rsidR="001B571B" w:rsidRPr="00181944" w:rsidRDefault="001B571B" w:rsidP="006778C3">
      <w:pPr>
        <w:numPr>
          <w:ilvl w:val="0"/>
          <w:numId w:val="5"/>
        </w:numPr>
        <w:jc w:val="both"/>
        <w:rPr>
          <w:rFonts w:ascii="Verdana" w:hAnsi="Verdana"/>
          <w:sz w:val="20"/>
        </w:rPr>
      </w:pPr>
      <w:r w:rsidRPr="00181944">
        <w:rPr>
          <w:rFonts w:ascii="Verdana" w:hAnsi="Verdana"/>
          <w:sz w:val="20"/>
          <w:u w:val="single"/>
        </w:rPr>
        <w:t>MDR SAS Format File</w:t>
      </w:r>
      <w:r w:rsidRPr="00181944">
        <w:rPr>
          <w:rFonts w:ascii="Verdana" w:hAnsi="Verdana"/>
          <w:sz w:val="20"/>
        </w:rPr>
        <w:t>: These fiscal year datasets (FY99 forward) contain members that correspond to the inpatient CAD</w:t>
      </w:r>
      <w:r w:rsidR="00104ABF" w:rsidRPr="00181944">
        <w:rPr>
          <w:rFonts w:ascii="Verdana" w:hAnsi="Verdana"/>
          <w:sz w:val="20"/>
        </w:rPr>
        <w:t xml:space="preserve">, the BPA CAD/MTF Service Area </w:t>
      </w:r>
      <w:r w:rsidRPr="00181944">
        <w:rPr>
          <w:rFonts w:ascii="Verdana" w:hAnsi="Verdana"/>
          <w:sz w:val="20"/>
        </w:rPr>
        <w:t>and the PRISM Area Directory. Each member contains SAS format statements that apply to each of the months within the year of the file. These SAS format stat</w:t>
      </w:r>
      <w:r w:rsidR="006778C3" w:rsidRPr="00181944">
        <w:rPr>
          <w:rFonts w:ascii="Verdana" w:hAnsi="Verdana"/>
          <w:sz w:val="20"/>
        </w:rPr>
        <w:t>ements are executable SAS code.</w:t>
      </w:r>
    </w:p>
    <w:p w:rsidR="001B571B" w:rsidRPr="00181944" w:rsidRDefault="001B571B" w:rsidP="001B571B">
      <w:pPr>
        <w:ind w:left="360"/>
        <w:rPr>
          <w:rFonts w:ascii="Verdana" w:hAnsi="Verdana"/>
          <w:sz w:val="20"/>
        </w:rPr>
      </w:pPr>
    </w:p>
    <w:p w:rsidR="001B571B" w:rsidRPr="00181944" w:rsidRDefault="006778C3" w:rsidP="001B571B">
      <w:pPr>
        <w:pStyle w:val="Sub-Header"/>
        <w:tabs>
          <w:tab w:val="clear" w:pos="720"/>
          <w:tab w:val="num" w:pos="1080"/>
        </w:tabs>
        <w:rPr>
          <w:rFonts w:ascii="Verdana" w:hAnsi="Verdana"/>
          <w:sz w:val="20"/>
        </w:rPr>
      </w:pPr>
      <w:r w:rsidRPr="00181944">
        <w:rPr>
          <w:rFonts w:ascii="Verdana" w:hAnsi="Verdana"/>
          <w:sz w:val="20"/>
        </w:rPr>
        <w:br w:type="page"/>
      </w:r>
      <w:r w:rsidR="001B571B" w:rsidRPr="00181944">
        <w:rPr>
          <w:rFonts w:ascii="Verdana" w:hAnsi="Verdana"/>
          <w:sz w:val="20"/>
        </w:rPr>
        <w:lastRenderedPageBreak/>
        <w:t>Receiving Filters</w:t>
      </w:r>
    </w:p>
    <w:p w:rsidR="001B571B" w:rsidRPr="00181944" w:rsidRDefault="001B571B" w:rsidP="001B571B">
      <w:pPr>
        <w:jc w:val="both"/>
        <w:rPr>
          <w:rFonts w:ascii="Verdana" w:hAnsi="Verdana"/>
          <w:sz w:val="20"/>
        </w:rPr>
      </w:pPr>
    </w:p>
    <w:p w:rsidR="001B571B" w:rsidRPr="00181944" w:rsidRDefault="001B571B" w:rsidP="006778C3">
      <w:pPr>
        <w:pStyle w:val="TOC1"/>
        <w:rPr>
          <w:rFonts w:ascii="Verdana" w:hAnsi="Verdana"/>
          <w:sz w:val="20"/>
          <w:szCs w:val="20"/>
        </w:rPr>
      </w:pPr>
      <w:r w:rsidRPr="00181944">
        <w:rPr>
          <w:rFonts w:ascii="Verdana" w:hAnsi="Verdana"/>
          <w:sz w:val="20"/>
          <w:szCs w:val="20"/>
        </w:rPr>
        <w:t xml:space="preserve">The TRO Market area and Prime Service Area source files are filtered such that each region can only designate market areas for zip codes within their boundary. </w:t>
      </w:r>
      <w:r w:rsidR="00B12F27" w:rsidRPr="00181944">
        <w:rPr>
          <w:rFonts w:ascii="Verdana" w:hAnsi="Verdana"/>
          <w:sz w:val="20"/>
          <w:szCs w:val="20"/>
        </w:rPr>
        <w:t>Please consider Alaska part of TRO West for this purpose.</w:t>
      </w:r>
    </w:p>
    <w:p w:rsidR="001B571B" w:rsidRPr="00181944" w:rsidRDefault="001B571B" w:rsidP="001B571B">
      <w:pPr>
        <w:rPr>
          <w:rFonts w:ascii="Verdana" w:hAnsi="Verdana"/>
          <w:sz w:val="20"/>
        </w:rPr>
      </w:pPr>
    </w:p>
    <w:p w:rsidR="001B571B" w:rsidRPr="00181944" w:rsidRDefault="001B571B" w:rsidP="006778C3">
      <w:pPr>
        <w:ind w:left="720"/>
        <w:rPr>
          <w:rFonts w:ascii="Verdana" w:hAnsi="Verdana"/>
          <w:sz w:val="20"/>
        </w:rPr>
      </w:pPr>
      <w:r w:rsidRPr="00181944">
        <w:rPr>
          <w:rFonts w:ascii="Verdana" w:hAnsi="Verdana"/>
          <w:sz w:val="20"/>
        </w:rPr>
        <w:t>No other filters are applied to the source data.</w:t>
      </w:r>
    </w:p>
    <w:p w:rsidR="001B571B" w:rsidRPr="00181944" w:rsidRDefault="001B571B" w:rsidP="001B571B">
      <w:pPr>
        <w:jc w:val="both"/>
        <w:rPr>
          <w:rFonts w:ascii="Verdana" w:hAnsi="Verdana"/>
          <w:sz w:val="20"/>
        </w:rPr>
      </w:pPr>
    </w:p>
    <w:p w:rsidR="001B571B" w:rsidRPr="00181944" w:rsidRDefault="001B571B" w:rsidP="001B571B">
      <w:pPr>
        <w:pStyle w:val="Sub-Header"/>
        <w:tabs>
          <w:tab w:val="clear" w:pos="720"/>
          <w:tab w:val="num" w:pos="1080"/>
        </w:tabs>
        <w:jc w:val="both"/>
        <w:rPr>
          <w:rFonts w:ascii="Verdana" w:hAnsi="Verdana"/>
          <w:sz w:val="20"/>
        </w:rPr>
      </w:pPr>
      <w:r w:rsidRPr="00181944">
        <w:rPr>
          <w:rFonts w:ascii="Verdana" w:hAnsi="Verdana"/>
          <w:sz w:val="20"/>
        </w:rPr>
        <w:t>Field Transformations and File Types for MDR Core Database</w:t>
      </w:r>
      <w:r w:rsidR="00E54471">
        <w:rPr>
          <w:rFonts w:ascii="Verdana" w:hAnsi="Verdana"/>
          <w:sz w:val="20"/>
        </w:rPr>
        <w:t>s</w:t>
      </w:r>
    </w:p>
    <w:p w:rsidR="001B571B" w:rsidRPr="00181944" w:rsidRDefault="001B571B" w:rsidP="001B571B">
      <w:pPr>
        <w:jc w:val="both"/>
        <w:rPr>
          <w:rFonts w:ascii="Verdana" w:hAnsi="Verdana"/>
          <w:sz w:val="20"/>
        </w:rPr>
      </w:pPr>
    </w:p>
    <w:p w:rsidR="001B571B" w:rsidRPr="00181944" w:rsidRDefault="001B571B" w:rsidP="006778C3">
      <w:pPr>
        <w:ind w:left="720"/>
        <w:jc w:val="both"/>
        <w:rPr>
          <w:rFonts w:ascii="Verdana" w:hAnsi="Verdana"/>
          <w:sz w:val="20"/>
        </w:rPr>
      </w:pPr>
      <w:r w:rsidRPr="00181944">
        <w:rPr>
          <w:rFonts w:ascii="Verdana" w:hAnsi="Verdana"/>
          <w:sz w:val="20"/>
        </w:rPr>
        <w:t xml:space="preserve">The MDR Omni-CAD SAS Dataset contains one member per month. The member names are of the format </w:t>
      </w:r>
      <w:proofErr w:type="spellStart"/>
      <w:r w:rsidRPr="00181944">
        <w:rPr>
          <w:rFonts w:ascii="Verdana" w:hAnsi="Verdana"/>
          <w:sz w:val="20"/>
        </w:rPr>
        <w:t>Ammyy</w:t>
      </w:r>
      <w:proofErr w:type="spellEnd"/>
      <w:r w:rsidRPr="00181944">
        <w:rPr>
          <w:rFonts w:ascii="Verdana" w:hAnsi="Verdana"/>
          <w:sz w:val="20"/>
        </w:rPr>
        <w:t>. The format of each member is described in Table A-1.</w:t>
      </w:r>
    </w:p>
    <w:p w:rsidR="001B571B" w:rsidRPr="00181944" w:rsidRDefault="001B571B" w:rsidP="001B571B">
      <w:pPr>
        <w:ind w:left="360"/>
        <w:jc w:val="both"/>
        <w:rPr>
          <w:rFonts w:ascii="Verdana" w:hAnsi="Verdana"/>
          <w:sz w:val="20"/>
        </w:rPr>
      </w:pPr>
    </w:p>
    <w:p w:rsidR="001B571B" w:rsidRPr="00181944" w:rsidRDefault="001B571B" w:rsidP="001B571B">
      <w:pPr>
        <w:jc w:val="both"/>
        <w:rPr>
          <w:rFonts w:ascii="Verdana" w:hAnsi="Verdana"/>
          <w:sz w:val="20"/>
        </w:rPr>
      </w:pPr>
    </w:p>
    <w:p w:rsidR="001B571B" w:rsidRPr="00181944" w:rsidRDefault="001B571B" w:rsidP="00316125">
      <w:pPr>
        <w:rPr>
          <w:b/>
        </w:rPr>
      </w:pPr>
      <w:r w:rsidRPr="00181944">
        <w:rPr>
          <w:b/>
        </w:rPr>
        <w:t>Table A-1:  MDR Omni CAD SAS Data Set</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3"/>
        <w:gridCol w:w="1440"/>
        <w:gridCol w:w="982"/>
        <w:gridCol w:w="2619"/>
      </w:tblGrid>
      <w:tr w:rsidR="001B571B" w:rsidRPr="00181944" w:rsidTr="006778C3">
        <w:trPr>
          <w:cantSplit/>
          <w:trHeight w:val="432"/>
          <w:tblHeader/>
          <w:jc w:val="center"/>
        </w:trPr>
        <w:tc>
          <w:tcPr>
            <w:tcW w:w="4443" w:type="dxa"/>
            <w:tcBorders>
              <w:bottom w:val="single" w:sz="4" w:space="0" w:color="auto"/>
            </w:tcBorders>
            <w:shd w:val="clear" w:color="auto" w:fill="CCCCCC"/>
            <w:vAlign w:val="center"/>
          </w:tcPr>
          <w:p w:rsidR="001B571B" w:rsidRPr="00181944" w:rsidRDefault="001B571B" w:rsidP="001B571B">
            <w:pPr>
              <w:jc w:val="both"/>
              <w:rPr>
                <w:rFonts w:ascii="Verdana" w:hAnsi="Verdana"/>
                <w:b/>
                <w:sz w:val="18"/>
                <w:szCs w:val="18"/>
              </w:rPr>
            </w:pPr>
            <w:r w:rsidRPr="00181944">
              <w:rPr>
                <w:rFonts w:ascii="Verdana" w:hAnsi="Verdana"/>
                <w:b/>
                <w:sz w:val="18"/>
                <w:szCs w:val="18"/>
              </w:rPr>
              <w:t>Variable Name</w:t>
            </w:r>
          </w:p>
        </w:tc>
        <w:tc>
          <w:tcPr>
            <w:tcW w:w="1440" w:type="dxa"/>
            <w:tcBorders>
              <w:bottom w:val="single" w:sz="4" w:space="0" w:color="auto"/>
            </w:tcBorders>
            <w:shd w:val="clear" w:color="auto" w:fill="CCCCCC"/>
            <w:vAlign w:val="center"/>
          </w:tcPr>
          <w:p w:rsidR="001B571B" w:rsidRPr="00181944" w:rsidRDefault="001B571B" w:rsidP="001B571B">
            <w:pPr>
              <w:jc w:val="both"/>
              <w:rPr>
                <w:rFonts w:ascii="Verdana" w:hAnsi="Verdana"/>
                <w:b/>
                <w:sz w:val="18"/>
                <w:szCs w:val="18"/>
              </w:rPr>
            </w:pPr>
            <w:r w:rsidRPr="00181944">
              <w:rPr>
                <w:rFonts w:ascii="Verdana" w:hAnsi="Verdana"/>
                <w:b/>
                <w:sz w:val="18"/>
                <w:szCs w:val="18"/>
              </w:rPr>
              <w:t>SAS Name</w:t>
            </w:r>
          </w:p>
        </w:tc>
        <w:tc>
          <w:tcPr>
            <w:tcW w:w="982" w:type="dxa"/>
            <w:tcBorders>
              <w:bottom w:val="single" w:sz="4" w:space="0" w:color="auto"/>
            </w:tcBorders>
            <w:shd w:val="clear" w:color="auto" w:fill="CCCCCC"/>
            <w:vAlign w:val="center"/>
          </w:tcPr>
          <w:p w:rsidR="001B571B" w:rsidRPr="00181944" w:rsidRDefault="001B571B" w:rsidP="001B571B">
            <w:pPr>
              <w:jc w:val="both"/>
              <w:rPr>
                <w:rFonts w:ascii="Verdana" w:hAnsi="Verdana"/>
                <w:b/>
                <w:sz w:val="18"/>
                <w:szCs w:val="18"/>
              </w:rPr>
            </w:pPr>
            <w:r w:rsidRPr="00181944">
              <w:rPr>
                <w:rFonts w:ascii="Verdana" w:hAnsi="Verdana"/>
                <w:b/>
                <w:sz w:val="18"/>
                <w:szCs w:val="18"/>
              </w:rPr>
              <w:t>Format</w:t>
            </w:r>
          </w:p>
        </w:tc>
        <w:tc>
          <w:tcPr>
            <w:tcW w:w="2619" w:type="dxa"/>
            <w:tcBorders>
              <w:bottom w:val="single" w:sz="4" w:space="0" w:color="auto"/>
            </w:tcBorders>
            <w:shd w:val="clear" w:color="auto" w:fill="CCCCCC"/>
            <w:vAlign w:val="center"/>
          </w:tcPr>
          <w:p w:rsidR="001B571B" w:rsidRPr="00181944" w:rsidRDefault="001B571B" w:rsidP="001B571B">
            <w:pPr>
              <w:jc w:val="both"/>
              <w:rPr>
                <w:rFonts w:ascii="Verdana" w:hAnsi="Verdana"/>
                <w:b/>
                <w:sz w:val="18"/>
                <w:szCs w:val="18"/>
              </w:rPr>
            </w:pPr>
            <w:r w:rsidRPr="00181944">
              <w:rPr>
                <w:rFonts w:ascii="Verdana" w:hAnsi="Verdana"/>
                <w:b/>
                <w:sz w:val="18"/>
                <w:szCs w:val="18"/>
              </w:rPr>
              <w:t>Source/Derivation</w:t>
            </w:r>
          </w:p>
        </w:tc>
      </w:tr>
      <w:tr w:rsidR="00104ABF" w:rsidRPr="00181944" w:rsidTr="006778C3">
        <w:trPr>
          <w:cantSplit/>
          <w:trHeight w:val="432"/>
          <w:jc w:val="center"/>
        </w:trPr>
        <w:tc>
          <w:tcPr>
            <w:tcW w:w="4443" w:type="dxa"/>
            <w:tcBorders>
              <w:right w:val="single" w:sz="4" w:space="0" w:color="auto"/>
            </w:tcBorders>
            <w:shd w:val="clear" w:color="auto" w:fill="auto"/>
            <w:vAlign w:val="center"/>
          </w:tcPr>
          <w:p w:rsidR="00104ABF" w:rsidRPr="00181944" w:rsidRDefault="00104ABF" w:rsidP="00902857">
            <w:pPr>
              <w:rPr>
                <w:rFonts w:ascii="Verdana" w:hAnsi="Verdana"/>
                <w:sz w:val="18"/>
                <w:szCs w:val="18"/>
              </w:rPr>
            </w:pPr>
            <w:r w:rsidRPr="00181944">
              <w:rPr>
                <w:rFonts w:ascii="Verdana" w:hAnsi="Verdana"/>
                <w:sz w:val="18"/>
                <w:szCs w:val="18"/>
              </w:rPr>
              <w:t>Army BPA Catchment Area DMIS ID / MTF Service Area</w:t>
            </w:r>
          </w:p>
        </w:tc>
        <w:tc>
          <w:tcPr>
            <w:tcW w:w="1440" w:type="dxa"/>
            <w:tcBorders>
              <w:left w:val="single" w:sz="4" w:space="0" w:color="auto"/>
              <w:right w:val="single" w:sz="4" w:space="0" w:color="auto"/>
            </w:tcBorders>
            <w:shd w:val="clear" w:color="auto" w:fill="auto"/>
            <w:vAlign w:val="center"/>
          </w:tcPr>
          <w:p w:rsidR="00104ABF" w:rsidRPr="00181944" w:rsidRDefault="00104ABF" w:rsidP="001B571B">
            <w:pPr>
              <w:rPr>
                <w:rFonts w:ascii="Verdana" w:hAnsi="Verdana"/>
                <w:sz w:val="18"/>
                <w:szCs w:val="18"/>
              </w:rPr>
            </w:pPr>
            <w:r w:rsidRPr="00181944">
              <w:rPr>
                <w:rFonts w:ascii="Verdana" w:hAnsi="Verdana"/>
                <w:sz w:val="18"/>
                <w:szCs w:val="18"/>
              </w:rPr>
              <w:t>A_BPA</w:t>
            </w:r>
          </w:p>
        </w:tc>
        <w:tc>
          <w:tcPr>
            <w:tcW w:w="982" w:type="dxa"/>
            <w:tcBorders>
              <w:left w:val="single" w:sz="4" w:space="0" w:color="auto"/>
              <w:right w:val="single" w:sz="4" w:space="0" w:color="auto"/>
            </w:tcBorders>
            <w:shd w:val="clear" w:color="auto" w:fill="auto"/>
            <w:vAlign w:val="center"/>
          </w:tcPr>
          <w:p w:rsidR="00104ABF" w:rsidRPr="00181944" w:rsidRDefault="00104ABF" w:rsidP="001B571B">
            <w:pPr>
              <w:pStyle w:val="FootnoteText"/>
              <w:jc w:val="center"/>
              <w:rPr>
                <w:rFonts w:ascii="Verdana" w:hAnsi="Verdana"/>
                <w:sz w:val="18"/>
                <w:szCs w:val="18"/>
              </w:rPr>
            </w:pPr>
            <w:r w:rsidRPr="00181944">
              <w:rPr>
                <w:rFonts w:ascii="Verdana" w:hAnsi="Verdana"/>
                <w:sz w:val="18"/>
                <w:szCs w:val="18"/>
              </w:rPr>
              <w:t>$4</w:t>
            </w:r>
          </w:p>
        </w:tc>
        <w:tc>
          <w:tcPr>
            <w:tcW w:w="2619" w:type="dxa"/>
            <w:tcBorders>
              <w:left w:val="single" w:sz="4" w:space="0" w:color="auto"/>
            </w:tcBorders>
            <w:shd w:val="clear" w:color="auto" w:fill="auto"/>
            <w:vAlign w:val="center"/>
          </w:tcPr>
          <w:p w:rsidR="00104ABF" w:rsidRPr="00181944" w:rsidRDefault="00104ABF" w:rsidP="00902857">
            <w:pPr>
              <w:rPr>
                <w:rFonts w:ascii="Verdana" w:hAnsi="Verdana"/>
                <w:sz w:val="18"/>
                <w:szCs w:val="18"/>
              </w:rPr>
            </w:pPr>
            <w:r w:rsidRPr="00181944">
              <w:rPr>
                <w:rFonts w:ascii="Verdana" w:hAnsi="Verdana"/>
                <w:sz w:val="18"/>
                <w:szCs w:val="18"/>
              </w:rPr>
              <w:t>For FY0</w:t>
            </w:r>
            <w:r w:rsidR="00C34A9C" w:rsidRPr="00181944">
              <w:rPr>
                <w:rFonts w:ascii="Verdana" w:hAnsi="Verdana"/>
                <w:sz w:val="18"/>
                <w:szCs w:val="18"/>
              </w:rPr>
              <w:t>5</w:t>
            </w:r>
            <w:r w:rsidRPr="00181944">
              <w:rPr>
                <w:rFonts w:ascii="Verdana" w:hAnsi="Verdana"/>
                <w:sz w:val="18"/>
                <w:szCs w:val="18"/>
              </w:rPr>
              <w:t xml:space="preserve"> and earlier: BPA CAD</w:t>
            </w:r>
          </w:p>
          <w:p w:rsidR="00104ABF" w:rsidRPr="00181944" w:rsidRDefault="00C34A9C" w:rsidP="00902857">
            <w:pPr>
              <w:rPr>
                <w:rFonts w:ascii="Verdana" w:hAnsi="Verdana"/>
                <w:sz w:val="18"/>
                <w:szCs w:val="18"/>
              </w:rPr>
            </w:pPr>
            <w:r w:rsidRPr="00181944">
              <w:rPr>
                <w:rFonts w:ascii="Verdana" w:hAnsi="Verdana"/>
                <w:sz w:val="18"/>
                <w:szCs w:val="18"/>
              </w:rPr>
              <w:t>For FY06</w:t>
            </w:r>
            <w:r w:rsidR="00104ABF" w:rsidRPr="00181944">
              <w:rPr>
                <w:rFonts w:ascii="Verdana" w:hAnsi="Verdana"/>
                <w:sz w:val="18"/>
                <w:szCs w:val="18"/>
              </w:rPr>
              <w:t xml:space="preserve"> and later:  MTF Service Area Reference File</w:t>
            </w:r>
          </w:p>
        </w:tc>
      </w:tr>
      <w:tr w:rsidR="001B571B" w:rsidRPr="00181944">
        <w:trPr>
          <w:cantSplit/>
          <w:trHeight w:val="432"/>
          <w:jc w:val="center"/>
        </w:trPr>
        <w:tc>
          <w:tcPr>
            <w:tcW w:w="4443" w:type="dxa"/>
            <w:vAlign w:val="center"/>
          </w:tcPr>
          <w:p w:rsidR="001B571B" w:rsidRPr="00181944" w:rsidRDefault="001B571B" w:rsidP="001B571B">
            <w:pPr>
              <w:rPr>
                <w:rFonts w:ascii="Verdana" w:hAnsi="Verdana"/>
                <w:sz w:val="18"/>
                <w:szCs w:val="18"/>
              </w:rPr>
            </w:pPr>
            <w:r w:rsidRPr="00181944">
              <w:rPr>
                <w:rFonts w:ascii="Verdana" w:hAnsi="Verdana"/>
                <w:sz w:val="18"/>
                <w:szCs w:val="18"/>
              </w:rPr>
              <w:t>Army PRISM Service Area DMIS ID</w:t>
            </w:r>
          </w:p>
        </w:tc>
        <w:tc>
          <w:tcPr>
            <w:tcW w:w="1440" w:type="dxa"/>
            <w:vAlign w:val="center"/>
          </w:tcPr>
          <w:p w:rsidR="001B571B" w:rsidRPr="00181944" w:rsidRDefault="001B571B" w:rsidP="001B571B">
            <w:pPr>
              <w:rPr>
                <w:rFonts w:ascii="Verdana" w:hAnsi="Verdana"/>
                <w:sz w:val="18"/>
                <w:szCs w:val="18"/>
              </w:rPr>
            </w:pPr>
            <w:r w:rsidRPr="00181944">
              <w:rPr>
                <w:rFonts w:ascii="Verdana" w:hAnsi="Verdana"/>
                <w:sz w:val="18"/>
                <w:szCs w:val="18"/>
              </w:rPr>
              <w:t>A_PRISM</w:t>
            </w:r>
          </w:p>
        </w:tc>
        <w:tc>
          <w:tcPr>
            <w:tcW w:w="982" w:type="dxa"/>
            <w:vAlign w:val="center"/>
          </w:tcPr>
          <w:p w:rsidR="001B571B" w:rsidRPr="00181944" w:rsidRDefault="001B571B" w:rsidP="001B571B">
            <w:pPr>
              <w:jc w:val="center"/>
              <w:rPr>
                <w:rFonts w:ascii="Verdana" w:hAnsi="Verdana"/>
                <w:sz w:val="18"/>
                <w:szCs w:val="18"/>
              </w:rPr>
            </w:pPr>
            <w:r w:rsidRPr="00181944">
              <w:rPr>
                <w:rFonts w:ascii="Verdana" w:hAnsi="Verdana"/>
                <w:sz w:val="18"/>
                <w:szCs w:val="18"/>
              </w:rPr>
              <w:t>$4</w:t>
            </w:r>
          </w:p>
        </w:tc>
        <w:tc>
          <w:tcPr>
            <w:tcW w:w="2619" w:type="dxa"/>
            <w:vAlign w:val="center"/>
          </w:tcPr>
          <w:p w:rsidR="001B571B" w:rsidRPr="00181944" w:rsidRDefault="001B571B" w:rsidP="001B571B">
            <w:pPr>
              <w:rPr>
                <w:rFonts w:ascii="Verdana" w:hAnsi="Verdana"/>
                <w:sz w:val="18"/>
                <w:szCs w:val="18"/>
              </w:rPr>
            </w:pPr>
            <w:r w:rsidRPr="00181944">
              <w:rPr>
                <w:rFonts w:ascii="Verdana" w:hAnsi="Verdana"/>
                <w:sz w:val="18"/>
                <w:szCs w:val="18"/>
              </w:rPr>
              <w:t>PRISM Area Directory</w:t>
            </w:r>
          </w:p>
        </w:tc>
      </w:tr>
      <w:tr w:rsidR="001B571B" w:rsidRPr="00181944" w:rsidTr="00B83E04">
        <w:trPr>
          <w:cantSplit/>
          <w:trHeight w:val="432"/>
          <w:jc w:val="center"/>
        </w:trPr>
        <w:tc>
          <w:tcPr>
            <w:tcW w:w="4443" w:type="dxa"/>
            <w:tcBorders>
              <w:bottom w:val="single" w:sz="4" w:space="0" w:color="auto"/>
            </w:tcBorders>
            <w:vAlign w:val="center"/>
          </w:tcPr>
          <w:p w:rsidR="001B571B" w:rsidRPr="00181944" w:rsidRDefault="001B571B" w:rsidP="001B571B">
            <w:pPr>
              <w:rPr>
                <w:rFonts w:ascii="Verdana" w:hAnsi="Verdana"/>
                <w:sz w:val="18"/>
                <w:szCs w:val="18"/>
              </w:rPr>
            </w:pPr>
            <w:r w:rsidRPr="00181944">
              <w:rPr>
                <w:rFonts w:ascii="Verdana" w:hAnsi="Verdana"/>
                <w:sz w:val="18"/>
                <w:szCs w:val="18"/>
              </w:rPr>
              <w:t>Army Inpatient Catchment Area DMIS ID</w:t>
            </w:r>
          </w:p>
        </w:tc>
        <w:tc>
          <w:tcPr>
            <w:tcW w:w="1440" w:type="dxa"/>
            <w:tcBorders>
              <w:bottom w:val="single" w:sz="4" w:space="0" w:color="auto"/>
            </w:tcBorders>
            <w:vAlign w:val="center"/>
          </w:tcPr>
          <w:p w:rsidR="001B571B" w:rsidRPr="00181944" w:rsidRDefault="001B571B" w:rsidP="001B571B">
            <w:pPr>
              <w:rPr>
                <w:rFonts w:ascii="Verdana" w:hAnsi="Verdana"/>
                <w:sz w:val="18"/>
                <w:szCs w:val="18"/>
              </w:rPr>
            </w:pPr>
            <w:r w:rsidRPr="00181944">
              <w:rPr>
                <w:rFonts w:ascii="Verdana" w:hAnsi="Verdana"/>
                <w:sz w:val="18"/>
                <w:szCs w:val="18"/>
              </w:rPr>
              <w:t>A_WORLD</w:t>
            </w:r>
          </w:p>
        </w:tc>
        <w:tc>
          <w:tcPr>
            <w:tcW w:w="982" w:type="dxa"/>
            <w:tcBorders>
              <w:bottom w:val="single" w:sz="4" w:space="0" w:color="auto"/>
            </w:tcBorders>
            <w:vAlign w:val="center"/>
          </w:tcPr>
          <w:p w:rsidR="001B571B" w:rsidRPr="00181944" w:rsidRDefault="001B571B" w:rsidP="001B571B">
            <w:pPr>
              <w:jc w:val="center"/>
              <w:rPr>
                <w:rFonts w:ascii="Verdana" w:hAnsi="Verdana"/>
                <w:sz w:val="18"/>
                <w:szCs w:val="18"/>
              </w:rPr>
            </w:pPr>
            <w:r w:rsidRPr="00181944">
              <w:rPr>
                <w:rFonts w:ascii="Verdana" w:hAnsi="Verdana"/>
                <w:sz w:val="18"/>
                <w:szCs w:val="18"/>
              </w:rPr>
              <w:t>$4</w:t>
            </w:r>
          </w:p>
        </w:tc>
        <w:tc>
          <w:tcPr>
            <w:tcW w:w="2619" w:type="dxa"/>
            <w:tcBorders>
              <w:bottom w:val="single" w:sz="4" w:space="0" w:color="auto"/>
            </w:tcBorders>
            <w:vAlign w:val="center"/>
          </w:tcPr>
          <w:p w:rsidR="001B571B" w:rsidRPr="00181944" w:rsidRDefault="001B571B" w:rsidP="001B571B">
            <w:pPr>
              <w:rPr>
                <w:rFonts w:ascii="Verdana" w:hAnsi="Verdana"/>
                <w:sz w:val="18"/>
                <w:szCs w:val="18"/>
              </w:rPr>
            </w:pPr>
            <w:r w:rsidRPr="00181944">
              <w:rPr>
                <w:rFonts w:ascii="Verdana" w:hAnsi="Verdana"/>
                <w:sz w:val="18"/>
                <w:szCs w:val="18"/>
              </w:rPr>
              <w:t>Inpatient CAD</w:t>
            </w:r>
          </w:p>
        </w:tc>
      </w:tr>
      <w:tr w:rsidR="00C34A9C" w:rsidRPr="00181944" w:rsidTr="006778C3">
        <w:trPr>
          <w:cantSplit/>
          <w:trHeight w:val="432"/>
          <w:jc w:val="center"/>
        </w:trPr>
        <w:tc>
          <w:tcPr>
            <w:tcW w:w="4443" w:type="dxa"/>
            <w:tcBorders>
              <w:right w:val="single" w:sz="4" w:space="0" w:color="auto"/>
            </w:tcBorders>
            <w:shd w:val="clear" w:color="auto" w:fill="auto"/>
            <w:vAlign w:val="center"/>
          </w:tcPr>
          <w:p w:rsidR="00C34A9C" w:rsidRPr="00181944" w:rsidRDefault="00C34A9C" w:rsidP="00902857">
            <w:pPr>
              <w:rPr>
                <w:rFonts w:ascii="Verdana" w:hAnsi="Verdana"/>
                <w:sz w:val="18"/>
                <w:szCs w:val="18"/>
              </w:rPr>
            </w:pPr>
            <w:r w:rsidRPr="00181944">
              <w:rPr>
                <w:rFonts w:ascii="Verdana" w:hAnsi="Verdana"/>
                <w:sz w:val="18"/>
                <w:szCs w:val="18"/>
              </w:rPr>
              <w:t>Air Force BPA Catchment Area DMIS ID / MTF Service Area</w:t>
            </w:r>
          </w:p>
        </w:tc>
        <w:tc>
          <w:tcPr>
            <w:tcW w:w="1440" w:type="dxa"/>
            <w:tcBorders>
              <w:left w:val="single" w:sz="4" w:space="0" w:color="auto"/>
              <w:right w:val="single" w:sz="4" w:space="0" w:color="auto"/>
            </w:tcBorders>
            <w:shd w:val="clear" w:color="auto" w:fill="auto"/>
            <w:vAlign w:val="center"/>
          </w:tcPr>
          <w:p w:rsidR="00C34A9C" w:rsidRPr="00181944" w:rsidRDefault="00C34A9C" w:rsidP="001B571B">
            <w:pPr>
              <w:rPr>
                <w:rFonts w:ascii="Verdana" w:hAnsi="Verdana"/>
                <w:sz w:val="18"/>
                <w:szCs w:val="18"/>
              </w:rPr>
            </w:pPr>
            <w:r w:rsidRPr="00181944">
              <w:rPr>
                <w:rFonts w:ascii="Verdana" w:hAnsi="Verdana"/>
                <w:sz w:val="18"/>
                <w:szCs w:val="18"/>
              </w:rPr>
              <w:t>F_BPA</w:t>
            </w:r>
          </w:p>
        </w:tc>
        <w:tc>
          <w:tcPr>
            <w:tcW w:w="982" w:type="dxa"/>
            <w:tcBorders>
              <w:left w:val="single" w:sz="4" w:space="0" w:color="auto"/>
              <w:right w:val="single" w:sz="4" w:space="0" w:color="auto"/>
            </w:tcBorders>
            <w:shd w:val="clear" w:color="auto" w:fill="auto"/>
            <w:vAlign w:val="center"/>
          </w:tcPr>
          <w:p w:rsidR="00C34A9C" w:rsidRPr="00181944" w:rsidRDefault="00C34A9C" w:rsidP="001B571B">
            <w:pPr>
              <w:jc w:val="center"/>
              <w:rPr>
                <w:rFonts w:ascii="Verdana" w:hAnsi="Verdana"/>
                <w:sz w:val="18"/>
                <w:szCs w:val="18"/>
              </w:rPr>
            </w:pPr>
            <w:r w:rsidRPr="00181944">
              <w:rPr>
                <w:rFonts w:ascii="Verdana" w:hAnsi="Verdana"/>
                <w:sz w:val="18"/>
                <w:szCs w:val="18"/>
              </w:rPr>
              <w:t>$4</w:t>
            </w:r>
          </w:p>
        </w:tc>
        <w:tc>
          <w:tcPr>
            <w:tcW w:w="2619" w:type="dxa"/>
            <w:tcBorders>
              <w:left w:val="single" w:sz="4" w:space="0" w:color="auto"/>
            </w:tcBorders>
            <w:shd w:val="clear" w:color="auto" w:fill="auto"/>
            <w:vAlign w:val="center"/>
          </w:tcPr>
          <w:p w:rsidR="00C34A9C" w:rsidRPr="00181944" w:rsidRDefault="00C34A9C" w:rsidP="00E74DDC">
            <w:pPr>
              <w:rPr>
                <w:rFonts w:ascii="Verdana" w:hAnsi="Verdana"/>
                <w:sz w:val="18"/>
                <w:szCs w:val="18"/>
              </w:rPr>
            </w:pPr>
            <w:r w:rsidRPr="00181944">
              <w:rPr>
                <w:rFonts w:ascii="Verdana" w:hAnsi="Verdana"/>
                <w:sz w:val="18"/>
                <w:szCs w:val="18"/>
              </w:rPr>
              <w:t>For FY05 and earlier: BPA CAD</w:t>
            </w:r>
          </w:p>
          <w:p w:rsidR="00C34A9C" w:rsidRPr="00181944" w:rsidRDefault="00C34A9C" w:rsidP="00E74DDC">
            <w:pPr>
              <w:rPr>
                <w:rFonts w:ascii="Verdana" w:hAnsi="Verdana"/>
                <w:sz w:val="18"/>
                <w:szCs w:val="18"/>
              </w:rPr>
            </w:pPr>
            <w:r w:rsidRPr="00181944">
              <w:rPr>
                <w:rFonts w:ascii="Verdana" w:hAnsi="Verdana"/>
                <w:sz w:val="18"/>
                <w:szCs w:val="18"/>
              </w:rPr>
              <w:t>For FY06 and later:  MTF Service Area Reference File</w:t>
            </w:r>
          </w:p>
        </w:tc>
      </w:tr>
      <w:tr w:rsidR="001B571B" w:rsidRPr="00181944">
        <w:trPr>
          <w:cantSplit/>
          <w:trHeight w:val="432"/>
          <w:jc w:val="center"/>
        </w:trPr>
        <w:tc>
          <w:tcPr>
            <w:tcW w:w="4443" w:type="dxa"/>
            <w:vAlign w:val="center"/>
          </w:tcPr>
          <w:p w:rsidR="001B571B" w:rsidRPr="00181944" w:rsidRDefault="001B571B" w:rsidP="001B571B">
            <w:pPr>
              <w:rPr>
                <w:rFonts w:ascii="Verdana" w:hAnsi="Verdana"/>
                <w:sz w:val="18"/>
                <w:szCs w:val="18"/>
              </w:rPr>
            </w:pPr>
            <w:r w:rsidRPr="00181944">
              <w:rPr>
                <w:rFonts w:ascii="Verdana" w:hAnsi="Verdana"/>
                <w:sz w:val="18"/>
                <w:szCs w:val="18"/>
              </w:rPr>
              <w:t>Air Force PRISM Service Area DMIS ID</w:t>
            </w:r>
          </w:p>
        </w:tc>
        <w:tc>
          <w:tcPr>
            <w:tcW w:w="1440" w:type="dxa"/>
            <w:vAlign w:val="center"/>
          </w:tcPr>
          <w:p w:rsidR="001B571B" w:rsidRPr="00181944" w:rsidRDefault="001B571B" w:rsidP="001B571B">
            <w:pPr>
              <w:rPr>
                <w:rFonts w:ascii="Verdana" w:hAnsi="Verdana"/>
                <w:sz w:val="18"/>
                <w:szCs w:val="18"/>
              </w:rPr>
            </w:pPr>
            <w:r w:rsidRPr="00181944">
              <w:rPr>
                <w:rFonts w:ascii="Verdana" w:hAnsi="Verdana"/>
                <w:sz w:val="18"/>
                <w:szCs w:val="18"/>
              </w:rPr>
              <w:t>F_PRISM</w:t>
            </w:r>
          </w:p>
        </w:tc>
        <w:tc>
          <w:tcPr>
            <w:tcW w:w="982" w:type="dxa"/>
            <w:vAlign w:val="center"/>
          </w:tcPr>
          <w:p w:rsidR="001B571B" w:rsidRPr="00181944" w:rsidRDefault="001B571B" w:rsidP="001B571B">
            <w:pPr>
              <w:jc w:val="center"/>
              <w:rPr>
                <w:rFonts w:ascii="Verdana" w:hAnsi="Verdana"/>
                <w:sz w:val="18"/>
                <w:szCs w:val="18"/>
              </w:rPr>
            </w:pPr>
            <w:r w:rsidRPr="00181944">
              <w:rPr>
                <w:rFonts w:ascii="Verdana" w:hAnsi="Verdana"/>
                <w:sz w:val="18"/>
                <w:szCs w:val="18"/>
              </w:rPr>
              <w:t>$4</w:t>
            </w:r>
          </w:p>
        </w:tc>
        <w:tc>
          <w:tcPr>
            <w:tcW w:w="2619" w:type="dxa"/>
            <w:vAlign w:val="center"/>
          </w:tcPr>
          <w:p w:rsidR="001B571B" w:rsidRPr="00181944" w:rsidRDefault="001B571B" w:rsidP="001B571B">
            <w:pPr>
              <w:rPr>
                <w:rFonts w:ascii="Verdana" w:hAnsi="Verdana"/>
                <w:sz w:val="18"/>
                <w:szCs w:val="18"/>
              </w:rPr>
            </w:pPr>
            <w:r w:rsidRPr="00181944">
              <w:rPr>
                <w:rFonts w:ascii="Verdana" w:hAnsi="Verdana"/>
                <w:sz w:val="18"/>
                <w:szCs w:val="18"/>
              </w:rPr>
              <w:t>PRISM Area Directory</w:t>
            </w:r>
          </w:p>
        </w:tc>
      </w:tr>
      <w:tr w:rsidR="001B571B" w:rsidRPr="00181944">
        <w:trPr>
          <w:cantSplit/>
          <w:trHeight w:val="432"/>
          <w:jc w:val="center"/>
        </w:trPr>
        <w:tc>
          <w:tcPr>
            <w:tcW w:w="4443" w:type="dxa"/>
            <w:vAlign w:val="center"/>
          </w:tcPr>
          <w:p w:rsidR="001B571B" w:rsidRPr="00181944" w:rsidRDefault="001B571B" w:rsidP="001B571B">
            <w:pPr>
              <w:rPr>
                <w:rFonts w:ascii="Verdana" w:hAnsi="Verdana"/>
                <w:sz w:val="18"/>
                <w:szCs w:val="18"/>
              </w:rPr>
            </w:pPr>
            <w:r w:rsidRPr="00181944">
              <w:rPr>
                <w:rFonts w:ascii="Verdana" w:hAnsi="Verdana"/>
                <w:sz w:val="18"/>
                <w:szCs w:val="18"/>
              </w:rPr>
              <w:t>Air Force Inpatient Catchment Area DMIS ID</w:t>
            </w:r>
          </w:p>
        </w:tc>
        <w:tc>
          <w:tcPr>
            <w:tcW w:w="1440" w:type="dxa"/>
            <w:vAlign w:val="center"/>
          </w:tcPr>
          <w:p w:rsidR="001B571B" w:rsidRPr="00181944" w:rsidRDefault="001B571B" w:rsidP="001B571B">
            <w:pPr>
              <w:rPr>
                <w:rFonts w:ascii="Verdana" w:hAnsi="Verdana"/>
                <w:sz w:val="18"/>
                <w:szCs w:val="18"/>
              </w:rPr>
            </w:pPr>
            <w:r w:rsidRPr="00181944">
              <w:rPr>
                <w:rFonts w:ascii="Verdana" w:hAnsi="Verdana"/>
                <w:sz w:val="18"/>
                <w:szCs w:val="18"/>
              </w:rPr>
              <w:t>F_WORLD</w:t>
            </w:r>
          </w:p>
        </w:tc>
        <w:tc>
          <w:tcPr>
            <w:tcW w:w="982" w:type="dxa"/>
            <w:vAlign w:val="center"/>
          </w:tcPr>
          <w:p w:rsidR="001B571B" w:rsidRPr="00181944" w:rsidRDefault="001B571B" w:rsidP="001B571B">
            <w:pPr>
              <w:jc w:val="center"/>
              <w:rPr>
                <w:rFonts w:ascii="Verdana" w:hAnsi="Verdana"/>
                <w:sz w:val="18"/>
                <w:szCs w:val="18"/>
              </w:rPr>
            </w:pPr>
            <w:r w:rsidRPr="00181944">
              <w:rPr>
                <w:rFonts w:ascii="Verdana" w:hAnsi="Verdana"/>
                <w:sz w:val="18"/>
                <w:szCs w:val="18"/>
              </w:rPr>
              <w:t>$4</w:t>
            </w:r>
          </w:p>
        </w:tc>
        <w:tc>
          <w:tcPr>
            <w:tcW w:w="2619" w:type="dxa"/>
            <w:vAlign w:val="center"/>
          </w:tcPr>
          <w:p w:rsidR="001B571B" w:rsidRPr="00181944" w:rsidRDefault="001B571B" w:rsidP="001B571B">
            <w:pPr>
              <w:rPr>
                <w:rFonts w:ascii="Verdana" w:hAnsi="Verdana"/>
                <w:sz w:val="18"/>
                <w:szCs w:val="18"/>
              </w:rPr>
            </w:pPr>
            <w:r w:rsidRPr="00181944">
              <w:rPr>
                <w:rFonts w:ascii="Verdana" w:hAnsi="Verdana"/>
                <w:sz w:val="18"/>
                <w:szCs w:val="18"/>
              </w:rPr>
              <w:t>Inpatient CAD</w:t>
            </w:r>
          </w:p>
        </w:tc>
      </w:tr>
      <w:tr w:rsidR="001B571B" w:rsidRPr="00181944" w:rsidTr="00B83E04">
        <w:trPr>
          <w:cantSplit/>
          <w:trHeight w:val="432"/>
          <w:jc w:val="center"/>
        </w:trPr>
        <w:tc>
          <w:tcPr>
            <w:tcW w:w="4443" w:type="dxa"/>
            <w:tcBorders>
              <w:bottom w:val="single" w:sz="4" w:space="0" w:color="auto"/>
            </w:tcBorders>
            <w:vAlign w:val="center"/>
          </w:tcPr>
          <w:p w:rsidR="001B571B" w:rsidRPr="00181944" w:rsidRDefault="001B571B" w:rsidP="001B571B">
            <w:pPr>
              <w:rPr>
                <w:rFonts w:ascii="Verdana" w:hAnsi="Verdana"/>
                <w:sz w:val="18"/>
                <w:szCs w:val="18"/>
              </w:rPr>
            </w:pPr>
            <w:r w:rsidRPr="00181944">
              <w:rPr>
                <w:rFonts w:ascii="Verdana" w:hAnsi="Verdana"/>
                <w:sz w:val="18"/>
                <w:szCs w:val="18"/>
              </w:rPr>
              <w:t>TRO Market Area ID</w:t>
            </w:r>
          </w:p>
        </w:tc>
        <w:tc>
          <w:tcPr>
            <w:tcW w:w="1440" w:type="dxa"/>
            <w:tcBorders>
              <w:bottom w:val="single" w:sz="4" w:space="0" w:color="auto"/>
            </w:tcBorders>
            <w:vAlign w:val="center"/>
          </w:tcPr>
          <w:p w:rsidR="001B571B" w:rsidRPr="00181944" w:rsidRDefault="001B571B" w:rsidP="001B571B">
            <w:pPr>
              <w:rPr>
                <w:rFonts w:ascii="Verdana" w:hAnsi="Verdana"/>
                <w:sz w:val="18"/>
                <w:szCs w:val="18"/>
              </w:rPr>
            </w:pPr>
            <w:r w:rsidRPr="00181944">
              <w:rPr>
                <w:rFonts w:ascii="Verdana" w:hAnsi="Verdana"/>
                <w:sz w:val="18"/>
                <w:szCs w:val="18"/>
              </w:rPr>
              <w:t>LAMARKET</w:t>
            </w:r>
          </w:p>
        </w:tc>
        <w:tc>
          <w:tcPr>
            <w:tcW w:w="982" w:type="dxa"/>
            <w:tcBorders>
              <w:bottom w:val="single" w:sz="4" w:space="0" w:color="auto"/>
            </w:tcBorders>
            <w:vAlign w:val="center"/>
          </w:tcPr>
          <w:p w:rsidR="001B571B" w:rsidRPr="00181944" w:rsidRDefault="001B571B" w:rsidP="001B571B">
            <w:pPr>
              <w:jc w:val="center"/>
              <w:rPr>
                <w:rFonts w:ascii="Verdana" w:hAnsi="Verdana"/>
                <w:sz w:val="18"/>
                <w:szCs w:val="18"/>
              </w:rPr>
            </w:pPr>
            <w:r w:rsidRPr="00181944">
              <w:rPr>
                <w:rFonts w:ascii="Verdana" w:hAnsi="Verdana"/>
                <w:sz w:val="18"/>
                <w:szCs w:val="18"/>
              </w:rPr>
              <w:t>$3</w:t>
            </w:r>
          </w:p>
        </w:tc>
        <w:tc>
          <w:tcPr>
            <w:tcW w:w="2619" w:type="dxa"/>
            <w:tcBorders>
              <w:bottom w:val="single" w:sz="4" w:space="0" w:color="auto"/>
            </w:tcBorders>
            <w:vAlign w:val="center"/>
          </w:tcPr>
          <w:p w:rsidR="001B571B" w:rsidRPr="00181944" w:rsidRDefault="00A863BE" w:rsidP="001B571B">
            <w:pPr>
              <w:pStyle w:val="FootnoteText"/>
              <w:rPr>
                <w:rFonts w:ascii="Verdana" w:hAnsi="Verdana"/>
                <w:sz w:val="18"/>
                <w:szCs w:val="18"/>
              </w:rPr>
            </w:pPr>
            <w:r w:rsidRPr="00181944">
              <w:rPr>
                <w:rFonts w:ascii="Verdana" w:hAnsi="Verdana"/>
                <w:sz w:val="18"/>
                <w:szCs w:val="18"/>
              </w:rPr>
              <w:t>Inpatient CAD.</w:t>
            </w:r>
          </w:p>
        </w:tc>
      </w:tr>
      <w:tr w:rsidR="00C34A9C" w:rsidRPr="00181944" w:rsidTr="006778C3">
        <w:trPr>
          <w:cantSplit/>
          <w:trHeight w:val="432"/>
          <w:jc w:val="center"/>
        </w:trPr>
        <w:tc>
          <w:tcPr>
            <w:tcW w:w="4443" w:type="dxa"/>
            <w:tcBorders>
              <w:right w:val="single" w:sz="4" w:space="0" w:color="auto"/>
            </w:tcBorders>
            <w:shd w:val="clear" w:color="auto" w:fill="auto"/>
            <w:vAlign w:val="center"/>
          </w:tcPr>
          <w:p w:rsidR="00C34A9C" w:rsidRPr="00181944" w:rsidRDefault="00C34A9C" w:rsidP="00902857">
            <w:pPr>
              <w:rPr>
                <w:rFonts w:ascii="Verdana" w:hAnsi="Verdana"/>
                <w:sz w:val="18"/>
                <w:szCs w:val="18"/>
              </w:rPr>
            </w:pPr>
            <w:r w:rsidRPr="00181944">
              <w:rPr>
                <w:rFonts w:ascii="Verdana" w:hAnsi="Verdana"/>
                <w:sz w:val="18"/>
                <w:szCs w:val="18"/>
              </w:rPr>
              <w:t>Navy BPA Catchment Area DMIS ID / MTF Service Area</w:t>
            </w:r>
          </w:p>
        </w:tc>
        <w:tc>
          <w:tcPr>
            <w:tcW w:w="1440" w:type="dxa"/>
            <w:tcBorders>
              <w:left w:val="single" w:sz="4" w:space="0" w:color="auto"/>
              <w:right w:val="single" w:sz="4" w:space="0" w:color="auto"/>
            </w:tcBorders>
            <w:shd w:val="clear" w:color="auto" w:fill="auto"/>
            <w:vAlign w:val="center"/>
          </w:tcPr>
          <w:p w:rsidR="00C34A9C" w:rsidRPr="00181944" w:rsidRDefault="00C34A9C" w:rsidP="001B571B">
            <w:pPr>
              <w:rPr>
                <w:rFonts w:ascii="Verdana" w:hAnsi="Verdana"/>
                <w:sz w:val="18"/>
                <w:szCs w:val="18"/>
              </w:rPr>
            </w:pPr>
            <w:r w:rsidRPr="00181944">
              <w:rPr>
                <w:rFonts w:ascii="Verdana" w:hAnsi="Verdana"/>
                <w:sz w:val="18"/>
                <w:szCs w:val="18"/>
              </w:rPr>
              <w:t>N_BPA</w:t>
            </w:r>
          </w:p>
        </w:tc>
        <w:tc>
          <w:tcPr>
            <w:tcW w:w="982" w:type="dxa"/>
            <w:tcBorders>
              <w:left w:val="single" w:sz="4" w:space="0" w:color="auto"/>
              <w:right w:val="single" w:sz="4" w:space="0" w:color="auto"/>
            </w:tcBorders>
            <w:shd w:val="clear" w:color="auto" w:fill="auto"/>
            <w:vAlign w:val="center"/>
          </w:tcPr>
          <w:p w:rsidR="00C34A9C" w:rsidRPr="00181944" w:rsidRDefault="00C34A9C" w:rsidP="001B571B">
            <w:pPr>
              <w:jc w:val="center"/>
              <w:rPr>
                <w:rFonts w:ascii="Verdana" w:hAnsi="Verdana"/>
                <w:sz w:val="18"/>
                <w:szCs w:val="18"/>
              </w:rPr>
            </w:pPr>
            <w:r w:rsidRPr="00181944">
              <w:rPr>
                <w:rFonts w:ascii="Verdana" w:hAnsi="Verdana"/>
                <w:sz w:val="18"/>
                <w:szCs w:val="18"/>
              </w:rPr>
              <w:t>$4</w:t>
            </w:r>
          </w:p>
        </w:tc>
        <w:tc>
          <w:tcPr>
            <w:tcW w:w="2619" w:type="dxa"/>
            <w:tcBorders>
              <w:left w:val="single" w:sz="4" w:space="0" w:color="auto"/>
            </w:tcBorders>
            <w:shd w:val="clear" w:color="auto" w:fill="auto"/>
            <w:vAlign w:val="center"/>
          </w:tcPr>
          <w:p w:rsidR="00C34A9C" w:rsidRPr="00181944" w:rsidRDefault="00C34A9C" w:rsidP="00E74DDC">
            <w:pPr>
              <w:rPr>
                <w:rFonts w:ascii="Verdana" w:hAnsi="Verdana"/>
                <w:sz w:val="18"/>
                <w:szCs w:val="18"/>
              </w:rPr>
            </w:pPr>
            <w:r w:rsidRPr="00181944">
              <w:rPr>
                <w:rFonts w:ascii="Verdana" w:hAnsi="Verdana"/>
                <w:sz w:val="18"/>
                <w:szCs w:val="18"/>
              </w:rPr>
              <w:t>For FY05 and earlier: BPA CAD</w:t>
            </w:r>
          </w:p>
          <w:p w:rsidR="00C34A9C" w:rsidRPr="00181944" w:rsidRDefault="00C34A9C" w:rsidP="00E74DDC">
            <w:pPr>
              <w:rPr>
                <w:rFonts w:ascii="Verdana" w:hAnsi="Verdana"/>
                <w:sz w:val="18"/>
                <w:szCs w:val="18"/>
              </w:rPr>
            </w:pPr>
            <w:r w:rsidRPr="00181944">
              <w:rPr>
                <w:rFonts w:ascii="Verdana" w:hAnsi="Verdana"/>
                <w:sz w:val="18"/>
                <w:szCs w:val="18"/>
              </w:rPr>
              <w:t>For FY06 and later:  MTF Service Area Reference File</w:t>
            </w:r>
          </w:p>
        </w:tc>
      </w:tr>
      <w:tr w:rsidR="00104ABF" w:rsidRPr="00181944">
        <w:trPr>
          <w:cantSplit/>
          <w:trHeight w:val="432"/>
          <w:jc w:val="center"/>
        </w:trPr>
        <w:tc>
          <w:tcPr>
            <w:tcW w:w="4443" w:type="dxa"/>
            <w:vAlign w:val="center"/>
          </w:tcPr>
          <w:p w:rsidR="00104ABF" w:rsidRPr="00181944" w:rsidRDefault="00104ABF" w:rsidP="001B571B">
            <w:pPr>
              <w:rPr>
                <w:rFonts w:ascii="Verdana" w:hAnsi="Verdana"/>
                <w:sz w:val="18"/>
                <w:szCs w:val="18"/>
              </w:rPr>
            </w:pPr>
            <w:r w:rsidRPr="00181944">
              <w:rPr>
                <w:rFonts w:ascii="Verdana" w:hAnsi="Verdana"/>
                <w:sz w:val="18"/>
                <w:szCs w:val="18"/>
              </w:rPr>
              <w:t>Navy PRISM Service Area DMIS ID</w:t>
            </w:r>
          </w:p>
        </w:tc>
        <w:tc>
          <w:tcPr>
            <w:tcW w:w="1440" w:type="dxa"/>
            <w:vAlign w:val="center"/>
          </w:tcPr>
          <w:p w:rsidR="00104ABF" w:rsidRPr="00181944" w:rsidRDefault="00104ABF" w:rsidP="001B571B">
            <w:pPr>
              <w:rPr>
                <w:rFonts w:ascii="Verdana" w:hAnsi="Verdana"/>
                <w:sz w:val="18"/>
                <w:szCs w:val="18"/>
              </w:rPr>
            </w:pPr>
            <w:r w:rsidRPr="00181944">
              <w:rPr>
                <w:rFonts w:ascii="Verdana" w:hAnsi="Verdana"/>
                <w:sz w:val="18"/>
                <w:szCs w:val="18"/>
              </w:rPr>
              <w:t>N_PRISM</w:t>
            </w:r>
          </w:p>
        </w:tc>
        <w:tc>
          <w:tcPr>
            <w:tcW w:w="982" w:type="dxa"/>
            <w:vAlign w:val="center"/>
          </w:tcPr>
          <w:p w:rsidR="00104ABF" w:rsidRPr="00181944" w:rsidRDefault="00104ABF" w:rsidP="001B571B">
            <w:pPr>
              <w:jc w:val="center"/>
              <w:rPr>
                <w:rFonts w:ascii="Verdana" w:hAnsi="Verdana"/>
                <w:sz w:val="18"/>
                <w:szCs w:val="18"/>
              </w:rPr>
            </w:pPr>
            <w:r w:rsidRPr="00181944">
              <w:rPr>
                <w:rFonts w:ascii="Verdana" w:hAnsi="Verdana"/>
                <w:sz w:val="18"/>
                <w:szCs w:val="18"/>
              </w:rPr>
              <w:t>$4</w:t>
            </w:r>
          </w:p>
        </w:tc>
        <w:tc>
          <w:tcPr>
            <w:tcW w:w="2619" w:type="dxa"/>
            <w:vAlign w:val="center"/>
          </w:tcPr>
          <w:p w:rsidR="00104ABF" w:rsidRPr="00181944" w:rsidRDefault="00104ABF" w:rsidP="001B571B">
            <w:pPr>
              <w:rPr>
                <w:rFonts w:ascii="Verdana" w:hAnsi="Verdana"/>
                <w:sz w:val="18"/>
                <w:szCs w:val="18"/>
              </w:rPr>
            </w:pPr>
            <w:r w:rsidRPr="00181944">
              <w:rPr>
                <w:rFonts w:ascii="Verdana" w:hAnsi="Verdana"/>
                <w:sz w:val="18"/>
                <w:szCs w:val="18"/>
              </w:rPr>
              <w:t>PRISM Area Directory</w:t>
            </w:r>
          </w:p>
        </w:tc>
      </w:tr>
      <w:tr w:rsidR="00104ABF" w:rsidRPr="00181944" w:rsidTr="006778C3">
        <w:trPr>
          <w:cantSplit/>
          <w:trHeight w:val="432"/>
          <w:jc w:val="center"/>
        </w:trPr>
        <w:tc>
          <w:tcPr>
            <w:tcW w:w="4443" w:type="dxa"/>
            <w:tcBorders>
              <w:bottom w:val="single" w:sz="4" w:space="0" w:color="auto"/>
            </w:tcBorders>
            <w:vAlign w:val="center"/>
          </w:tcPr>
          <w:p w:rsidR="00104ABF" w:rsidRPr="00181944" w:rsidRDefault="00104ABF" w:rsidP="001B571B">
            <w:pPr>
              <w:rPr>
                <w:rFonts w:ascii="Verdana" w:hAnsi="Verdana"/>
                <w:sz w:val="18"/>
                <w:szCs w:val="18"/>
              </w:rPr>
            </w:pPr>
            <w:r w:rsidRPr="00181944">
              <w:rPr>
                <w:rFonts w:ascii="Verdana" w:hAnsi="Verdana"/>
                <w:sz w:val="18"/>
                <w:szCs w:val="18"/>
              </w:rPr>
              <w:t>Navy Inpatient Catchment Area DMIS ID</w:t>
            </w:r>
          </w:p>
        </w:tc>
        <w:tc>
          <w:tcPr>
            <w:tcW w:w="1440" w:type="dxa"/>
            <w:tcBorders>
              <w:bottom w:val="single" w:sz="4" w:space="0" w:color="auto"/>
            </w:tcBorders>
            <w:vAlign w:val="center"/>
          </w:tcPr>
          <w:p w:rsidR="00104ABF" w:rsidRPr="00181944" w:rsidRDefault="00104ABF" w:rsidP="001B571B">
            <w:pPr>
              <w:rPr>
                <w:rFonts w:ascii="Verdana" w:hAnsi="Verdana"/>
                <w:sz w:val="18"/>
                <w:szCs w:val="18"/>
              </w:rPr>
            </w:pPr>
            <w:r w:rsidRPr="00181944">
              <w:rPr>
                <w:rFonts w:ascii="Verdana" w:hAnsi="Verdana"/>
                <w:sz w:val="18"/>
                <w:szCs w:val="18"/>
              </w:rPr>
              <w:t>N_WORLD</w:t>
            </w:r>
          </w:p>
        </w:tc>
        <w:tc>
          <w:tcPr>
            <w:tcW w:w="982" w:type="dxa"/>
            <w:tcBorders>
              <w:bottom w:val="single" w:sz="4" w:space="0" w:color="auto"/>
            </w:tcBorders>
            <w:vAlign w:val="center"/>
          </w:tcPr>
          <w:p w:rsidR="00104ABF" w:rsidRPr="00181944" w:rsidRDefault="00104ABF" w:rsidP="001B571B">
            <w:pPr>
              <w:jc w:val="center"/>
              <w:rPr>
                <w:rFonts w:ascii="Verdana" w:hAnsi="Verdana"/>
                <w:sz w:val="18"/>
                <w:szCs w:val="18"/>
              </w:rPr>
            </w:pPr>
            <w:r w:rsidRPr="00181944">
              <w:rPr>
                <w:rFonts w:ascii="Verdana" w:hAnsi="Verdana"/>
                <w:sz w:val="18"/>
                <w:szCs w:val="18"/>
              </w:rPr>
              <w:t>$4</w:t>
            </w:r>
          </w:p>
        </w:tc>
        <w:tc>
          <w:tcPr>
            <w:tcW w:w="2619" w:type="dxa"/>
            <w:tcBorders>
              <w:bottom w:val="single" w:sz="4" w:space="0" w:color="auto"/>
            </w:tcBorders>
            <w:vAlign w:val="center"/>
          </w:tcPr>
          <w:p w:rsidR="00104ABF" w:rsidRPr="00181944" w:rsidRDefault="00104ABF" w:rsidP="001B571B">
            <w:pPr>
              <w:rPr>
                <w:rFonts w:ascii="Verdana" w:hAnsi="Verdana"/>
                <w:sz w:val="18"/>
                <w:szCs w:val="18"/>
              </w:rPr>
            </w:pPr>
            <w:r w:rsidRPr="00181944">
              <w:rPr>
                <w:rFonts w:ascii="Verdana" w:hAnsi="Verdana"/>
                <w:sz w:val="18"/>
                <w:szCs w:val="18"/>
              </w:rPr>
              <w:t>Inpatient CAD</w:t>
            </w:r>
          </w:p>
        </w:tc>
      </w:tr>
      <w:tr w:rsidR="00C34A9C" w:rsidRPr="00181944" w:rsidTr="006778C3">
        <w:trPr>
          <w:cantSplit/>
          <w:trHeight w:val="432"/>
          <w:jc w:val="center"/>
        </w:trPr>
        <w:tc>
          <w:tcPr>
            <w:tcW w:w="4443" w:type="dxa"/>
            <w:tcBorders>
              <w:right w:val="single" w:sz="4" w:space="0" w:color="auto"/>
            </w:tcBorders>
            <w:shd w:val="clear" w:color="auto" w:fill="auto"/>
            <w:vAlign w:val="center"/>
          </w:tcPr>
          <w:p w:rsidR="00C34A9C" w:rsidRPr="00181944" w:rsidRDefault="00C34A9C" w:rsidP="00902857">
            <w:pPr>
              <w:rPr>
                <w:rFonts w:ascii="Verdana" w:hAnsi="Verdana"/>
                <w:sz w:val="18"/>
                <w:szCs w:val="18"/>
              </w:rPr>
            </w:pPr>
            <w:r w:rsidRPr="00181944">
              <w:rPr>
                <w:rFonts w:ascii="Verdana" w:hAnsi="Verdana"/>
                <w:sz w:val="18"/>
                <w:szCs w:val="18"/>
              </w:rPr>
              <w:t>Other BPA Catchment Area DMIS ID / MTF Service Area</w:t>
            </w:r>
          </w:p>
        </w:tc>
        <w:tc>
          <w:tcPr>
            <w:tcW w:w="1440" w:type="dxa"/>
            <w:tcBorders>
              <w:left w:val="single" w:sz="4" w:space="0" w:color="auto"/>
              <w:right w:val="single" w:sz="4" w:space="0" w:color="auto"/>
            </w:tcBorders>
            <w:shd w:val="clear" w:color="auto" w:fill="auto"/>
            <w:vAlign w:val="center"/>
          </w:tcPr>
          <w:p w:rsidR="00C34A9C" w:rsidRPr="00181944" w:rsidRDefault="00C34A9C" w:rsidP="001B571B">
            <w:pPr>
              <w:rPr>
                <w:rFonts w:ascii="Verdana" w:hAnsi="Verdana"/>
                <w:sz w:val="18"/>
                <w:szCs w:val="18"/>
              </w:rPr>
            </w:pPr>
            <w:r w:rsidRPr="00181944">
              <w:rPr>
                <w:rFonts w:ascii="Verdana" w:hAnsi="Verdana"/>
                <w:sz w:val="18"/>
                <w:szCs w:val="18"/>
              </w:rPr>
              <w:t>O_BPA</w:t>
            </w:r>
          </w:p>
        </w:tc>
        <w:tc>
          <w:tcPr>
            <w:tcW w:w="982" w:type="dxa"/>
            <w:tcBorders>
              <w:left w:val="single" w:sz="4" w:space="0" w:color="auto"/>
              <w:right w:val="single" w:sz="4" w:space="0" w:color="auto"/>
            </w:tcBorders>
            <w:shd w:val="clear" w:color="auto" w:fill="auto"/>
            <w:vAlign w:val="center"/>
          </w:tcPr>
          <w:p w:rsidR="00C34A9C" w:rsidRPr="00181944" w:rsidRDefault="00C34A9C" w:rsidP="001B571B">
            <w:pPr>
              <w:jc w:val="center"/>
              <w:rPr>
                <w:rFonts w:ascii="Verdana" w:hAnsi="Verdana"/>
                <w:sz w:val="18"/>
                <w:szCs w:val="18"/>
              </w:rPr>
            </w:pPr>
            <w:r w:rsidRPr="00181944">
              <w:rPr>
                <w:rFonts w:ascii="Verdana" w:hAnsi="Verdana"/>
                <w:sz w:val="18"/>
                <w:szCs w:val="18"/>
              </w:rPr>
              <w:t>$4</w:t>
            </w:r>
          </w:p>
        </w:tc>
        <w:tc>
          <w:tcPr>
            <w:tcW w:w="2619" w:type="dxa"/>
            <w:tcBorders>
              <w:left w:val="single" w:sz="4" w:space="0" w:color="auto"/>
            </w:tcBorders>
            <w:shd w:val="clear" w:color="auto" w:fill="auto"/>
            <w:vAlign w:val="center"/>
          </w:tcPr>
          <w:p w:rsidR="00C34A9C" w:rsidRPr="00181944" w:rsidRDefault="00C34A9C" w:rsidP="00E74DDC">
            <w:pPr>
              <w:rPr>
                <w:rFonts w:ascii="Verdana" w:hAnsi="Verdana"/>
                <w:sz w:val="18"/>
                <w:szCs w:val="18"/>
              </w:rPr>
            </w:pPr>
            <w:r w:rsidRPr="00181944">
              <w:rPr>
                <w:rFonts w:ascii="Verdana" w:hAnsi="Verdana"/>
                <w:sz w:val="18"/>
                <w:szCs w:val="18"/>
              </w:rPr>
              <w:t>For FY05 and earlier: BPA CAD</w:t>
            </w:r>
          </w:p>
          <w:p w:rsidR="00C34A9C" w:rsidRPr="00181944" w:rsidRDefault="00C34A9C" w:rsidP="00E74DDC">
            <w:pPr>
              <w:rPr>
                <w:rFonts w:ascii="Verdana" w:hAnsi="Verdana"/>
                <w:sz w:val="18"/>
                <w:szCs w:val="18"/>
              </w:rPr>
            </w:pPr>
            <w:r w:rsidRPr="00181944">
              <w:rPr>
                <w:rFonts w:ascii="Verdana" w:hAnsi="Verdana"/>
                <w:sz w:val="18"/>
                <w:szCs w:val="18"/>
              </w:rPr>
              <w:t>For FY06 and later:  MTF Service Area Reference File</w:t>
            </w:r>
          </w:p>
        </w:tc>
      </w:tr>
      <w:tr w:rsidR="00104ABF" w:rsidRPr="00181944">
        <w:trPr>
          <w:cantSplit/>
          <w:trHeight w:val="432"/>
          <w:jc w:val="center"/>
        </w:trPr>
        <w:tc>
          <w:tcPr>
            <w:tcW w:w="4443" w:type="dxa"/>
            <w:vAlign w:val="center"/>
          </w:tcPr>
          <w:p w:rsidR="00104ABF" w:rsidRPr="00181944" w:rsidRDefault="00104ABF" w:rsidP="001B571B">
            <w:pPr>
              <w:rPr>
                <w:rFonts w:ascii="Verdana" w:hAnsi="Verdana"/>
                <w:sz w:val="18"/>
                <w:szCs w:val="18"/>
              </w:rPr>
            </w:pPr>
            <w:r w:rsidRPr="00181944">
              <w:rPr>
                <w:rFonts w:ascii="Verdana" w:hAnsi="Verdana"/>
                <w:sz w:val="18"/>
                <w:szCs w:val="18"/>
              </w:rPr>
              <w:t>Other PRISM Service Area DMIS ID</w:t>
            </w:r>
          </w:p>
        </w:tc>
        <w:tc>
          <w:tcPr>
            <w:tcW w:w="1440" w:type="dxa"/>
            <w:vAlign w:val="center"/>
          </w:tcPr>
          <w:p w:rsidR="00104ABF" w:rsidRPr="00181944" w:rsidRDefault="00104ABF" w:rsidP="001B571B">
            <w:pPr>
              <w:rPr>
                <w:rFonts w:ascii="Verdana" w:hAnsi="Verdana"/>
                <w:sz w:val="18"/>
                <w:szCs w:val="18"/>
              </w:rPr>
            </w:pPr>
            <w:r w:rsidRPr="00181944">
              <w:rPr>
                <w:rFonts w:ascii="Verdana" w:hAnsi="Verdana"/>
                <w:sz w:val="18"/>
                <w:szCs w:val="18"/>
              </w:rPr>
              <w:t>O_PRISM</w:t>
            </w:r>
          </w:p>
        </w:tc>
        <w:tc>
          <w:tcPr>
            <w:tcW w:w="982" w:type="dxa"/>
            <w:vAlign w:val="center"/>
          </w:tcPr>
          <w:p w:rsidR="00104ABF" w:rsidRPr="00181944" w:rsidRDefault="00104ABF" w:rsidP="001B571B">
            <w:pPr>
              <w:pStyle w:val="FootnoteText"/>
              <w:jc w:val="center"/>
              <w:rPr>
                <w:rFonts w:ascii="Verdana" w:hAnsi="Verdana"/>
                <w:sz w:val="18"/>
                <w:szCs w:val="18"/>
              </w:rPr>
            </w:pPr>
            <w:r w:rsidRPr="00181944">
              <w:rPr>
                <w:rFonts w:ascii="Verdana" w:hAnsi="Verdana"/>
                <w:sz w:val="18"/>
                <w:szCs w:val="18"/>
              </w:rPr>
              <w:t>$4</w:t>
            </w:r>
          </w:p>
        </w:tc>
        <w:tc>
          <w:tcPr>
            <w:tcW w:w="2619" w:type="dxa"/>
            <w:vAlign w:val="center"/>
          </w:tcPr>
          <w:p w:rsidR="00104ABF" w:rsidRPr="00181944" w:rsidRDefault="00104ABF" w:rsidP="001B571B">
            <w:pPr>
              <w:rPr>
                <w:rFonts w:ascii="Verdana" w:hAnsi="Verdana"/>
                <w:sz w:val="18"/>
                <w:szCs w:val="18"/>
              </w:rPr>
            </w:pPr>
            <w:r w:rsidRPr="00181944">
              <w:rPr>
                <w:rFonts w:ascii="Verdana" w:hAnsi="Verdana"/>
                <w:sz w:val="18"/>
                <w:szCs w:val="18"/>
              </w:rPr>
              <w:t>PRISM Area Directory</w:t>
            </w:r>
          </w:p>
        </w:tc>
      </w:tr>
      <w:tr w:rsidR="00104ABF" w:rsidRPr="00181944">
        <w:trPr>
          <w:cantSplit/>
          <w:trHeight w:val="432"/>
          <w:jc w:val="center"/>
        </w:trPr>
        <w:tc>
          <w:tcPr>
            <w:tcW w:w="4443" w:type="dxa"/>
            <w:vAlign w:val="center"/>
          </w:tcPr>
          <w:p w:rsidR="00104ABF" w:rsidRPr="00181944" w:rsidRDefault="00104ABF" w:rsidP="001B571B">
            <w:pPr>
              <w:rPr>
                <w:rFonts w:ascii="Verdana" w:hAnsi="Verdana"/>
                <w:sz w:val="18"/>
                <w:szCs w:val="18"/>
              </w:rPr>
            </w:pPr>
            <w:r w:rsidRPr="00181944">
              <w:rPr>
                <w:rFonts w:ascii="Verdana" w:hAnsi="Verdana"/>
                <w:sz w:val="18"/>
                <w:szCs w:val="18"/>
              </w:rPr>
              <w:t>Other Inpatient Catchment Area DMIS ID</w:t>
            </w:r>
          </w:p>
        </w:tc>
        <w:tc>
          <w:tcPr>
            <w:tcW w:w="1440" w:type="dxa"/>
            <w:vAlign w:val="center"/>
          </w:tcPr>
          <w:p w:rsidR="00104ABF" w:rsidRPr="00181944" w:rsidRDefault="00104ABF" w:rsidP="001B571B">
            <w:pPr>
              <w:rPr>
                <w:rFonts w:ascii="Verdana" w:hAnsi="Verdana"/>
                <w:sz w:val="18"/>
                <w:szCs w:val="18"/>
              </w:rPr>
            </w:pPr>
            <w:r w:rsidRPr="00181944">
              <w:rPr>
                <w:rFonts w:ascii="Verdana" w:hAnsi="Verdana"/>
                <w:sz w:val="18"/>
                <w:szCs w:val="18"/>
              </w:rPr>
              <w:t>O_WORLD</w:t>
            </w:r>
          </w:p>
        </w:tc>
        <w:tc>
          <w:tcPr>
            <w:tcW w:w="982" w:type="dxa"/>
            <w:vAlign w:val="center"/>
          </w:tcPr>
          <w:p w:rsidR="00104ABF" w:rsidRPr="00181944" w:rsidRDefault="00104ABF" w:rsidP="001B571B">
            <w:pPr>
              <w:jc w:val="center"/>
              <w:rPr>
                <w:rFonts w:ascii="Verdana" w:hAnsi="Verdana"/>
                <w:sz w:val="18"/>
                <w:szCs w:val="18"/>
              </w:rPr>
            </w:pPr>
            <w:r w:rsidRPr="00181944">
              <w:rPr>
                <w:rFonts w:ascii="Verdana" w:hAnsi="Verdana"/>
                <w:sz w:val="18"/>
                <w:szCs w:val="18"/>
              </w:rPr>
              <w:t>$4</w:t>
            </w:r>
          </w:p>
        </w:tc>
        <w:tc>
          <w:tcPr>
            <w:tcW w:w="2619" w:type="dxa"/>
            <w:vAlign w:val="center"/>
          </w:tcPr>
          <w:p w:rsidR="00104ABF" w:rsidRPr="00181944" w:rsidRDefault="00104ABF" w:rsidP="001B571B">
            <w:pPr>
              <w:rPr>
                <w:rFonts w:ascii="Verdana" w:hAnsi="Verdana"/>
                <w:sz w:val="18"/>
                <w:szCs w:val="18"/>
              </w:rPr>
            </w:pPr>
            <w:r w:rsidRPr="00181944">
              <w:rPr>
                <w:rFonts w:ascii="Verdana" w:hAnsi="Verdana"/>
                <w:sz w:val="18"/>
                <w:szCs w:val="18"/>
              </w:rPr>
              <w:t>Inpatient CAD</w:t>
            </w:r>
          </w:p>
        </w:tc>
      </w:tr>
      <w:tr w:rsidR="00104ABF" w:rsidRPr="00181944">
        <w:trPr>
          <w:cantSplit/>
          <w:trHeight w:val="432"/>
          <w:jc w:val="center"/>
        </w:trPr>
        <w:tc>
          <w:tcPr>
            <w:tcW w:w="4443" w:type="dxa"/>
            <w:vAlign w:val="center"/>
          </w:tcPr>
          <w:p w:rsidR="00104ABF" w:rsidRPr="00181944" w:rsidRDefault="00104ABF" w:rsidP="001B571B">
            <w:pPr>
              <w:rPr>
                <w:rFonts w:ascii="Verdana" w:hAnsi="Verdana"/>
                <w:sz w:val="18"/>
                <w:szCs w:val="18"/>
              </w:rPr>
            </w:pPr>
            <w:r w:rsidRPr="00181944">
              <w:rPr>
                <w:rFonts w:ascii="Verdana" w:hAnsi="Verdana"/>
                <w:sz w:val="18"/>
                <w:szCs w:val="18"/>
              </w:rPr>
              <w:lastRenderedPageBreak/>
              <w:t>ZIP Code (5-digit)</w:t>
            </w:r>
          </w:p>
        </w:tc>
        <w:tc>
          <w:tcPr>
            <w:tcW w:w="1440" w:type="dxa"/>
            <w:vAlign w:val="center"/>
          </w:tcPr>
          <w:p w:rsidR="00104ABF" w:rsidRPr="00181944" w:rsidRDefault="00104ABF" w:rsidP="001B571B">
            <w:pPr>
              <w:rPr>
                <w:rFonts w:ascii="Verdana" w:hAnsi="Verdana"/>
                <w:sz w:val="18"/>
                <w:szCs w:val="18"/>
              </w:rPr>
            </w:pPr>
            <w:r w:rsidRPr="00181944">
              <w:rPr>
                <w:rFonts w:ascii="Verdana" w:hAnsi="Verdana"/>
                <w:sz w:val="18"/>
                <w:szCs w:val="18"/>
              </w:rPr>
              <w:t>PATZIP</w:t>
            </w:r>
          </w:p>
        </w:tc>
        <w:tc>
          <w:tcPr>
            <w:tcW w:w="982" w:type="dxa"/>
            <w:vAlign w:val="center"/>
          </w:tcPr>
          <w:p w:rsidR="00104ABF" w:rsidRPr="00181944" w:rsidRDefault="00104ABF" w:rsidP="001B571B">
            <w:pPr>
              <w:jc w:val="center"/>
              <w:rPr>
                <w:rFonts w:ascii="Verdana" w:hAnsi="Verdana"/>
                <w:sz w:val="18"/>
                <w:szCs w:val="18"/>
              </w:rPr>
            </w:pPr>
            <w:r w:rsidRPr="00181944">
              <w:rPr>
                <w:rFonts w:ascii="Verdana" w:hAnsi="Verdana"/>
                <w:sz w:val="18"/>
                <w:szCs w:val="18"/>
              </w:rPr>
              <w:t>$5</w:t>
            </w:r>
          </w:p>
        </w:tc>
        <w:tc>
          <w:tcPr>
            <w:tcW w:w="2619" w:type="dxa"/>
            <w:vAlign w:val="center"/>
          </w:tcPr>
          <w:p w:rsidR="00104ABF" w:rsidRPr="00181944" w:rsidRDefault="00104ABF" w:rsidP="001B571B">
            <w:pPr>
              <w:rPr>
                <w:rFonts w:ascii="Verdana" w:hAnsi="Verdana"/>
                <w:sz w:val="18"/>
                <w:szCs w:val="18"/>
              </w:rPr>
            </w:pPr>
            <w:r w:rsidRPr="00181944">
              <w:rPr>
                <w:rFonts w:ascii="Verdana" w:hAnsi="Verdana"/>
                <w:sz w:val="18"/>
                <w:szCs w:val="18"/>
              </w:rPr>
              <w:t xml:space="preserve">No derivation.  </w:t>
            </w:r>
          </w:p>
        </w:tc>
      </w:tr>
      <w:tr w:rsidR="00104ABF" w:rsidRPr="00181944">
        <w:trPr>
          <w:cantSplit/>
          <w:trHeight w:val="432"/>
          <w:jc w:val="center"/>
        </w:trPr>
        <w:tc>
          <w:tcPr>
            <w:tcW w:w="4443" w:type="dxa"/>
            <w:vAlign w:val="center"/>
          </w:tcPr>
          <w:p w:rsidR="00104ABF" w:rsidRPr="00181944" w:rsidRDefault="00104ABF" w:rsidP="001B571B">
            <w:pPr>
              <w:rPr>
                <w:rFonts w:ascii="Verdana" w:hAnsi="Verdana"/>
                <w:sz w:val="18"/>
                <w:szCs w:val="18"/>
              </w:rPr>
            </w:pPr>
            <w:r w:rsidRPr="00181944">
              <w:rPr>
                <w:rFonts w:ascii="Verdana" w:hAnsi="Verdana"/>
                <w:sz w:val="18"/>
                <w:szCs w:val="18"/>
              </w:rPr>
              <w:t>BPA Health Service Region ID</w:t>
            </w:r>
          </w:p>
        </w:tc>
        <w:tc>
          <w:tcPr>
            <w:tcW w:w="1440" w:type="dxa"/>
            <w:vAlign w:val="center"/>
          </w:tcPr>
          <w:p w:rsidR="00104ABF" w:rsidRPr="00181944" w:rsidRDefault="00104ABF" w:rsidP="001B571B">
            <w:pPr>
              <w:rPr>
                <w:rFonts w:ascii="Verdana" w:hAnsi="Verdana"/>
                <w:sz w:val="18"/>
                <w:szCs w:val="18"/>
              </w:rPr>
            </w:pPr>
            <w:r w:rsidRPr="00181944">
              <w:rPr>
                <w:rFonts w:ascii="Verdana" w:hAnsi="Verdana"/>
                <w:sz w:val="18"/>
                <w:szCs w:val="18"/>
              </w:rPr>
              <w:t>R_BPA</w:t>
            </w:r>
          </w:p>
        </w:tc>
        <w:tc>
          <w:tcPr>
            <w:tcW w:w="982" w:type="dxa"/>
            <w:vAlign w:val="center"/>
          </w:tcPr>
          <w:p w:rsidR="00104ABF" w:rsidRPr="00181944" w:rsidRDefault="00104ABF" w:rsidP="001B571B">
            <w:pPr>
              <w:jc w:val="center"/>
              <w:rPr>
                <w:rFonts w:ascii="Verdana" w:hAnsi="Verdana"/>
                <w:sz w:val="18"/>
                <w:szCs w:val="18"/>
              </w:rPr>
            </w:pPr>
            <w:r w:rsidRPr="00181944">
              <w:rPr>
                <w:rFonts w:ascii="Verdana" w:hAnsi="Verdana"/>
                <w:sz w:val="18"/>
                <w:szCs w:val="18"/>
              </w:rPr>
              <w:t>$2</w:t>
            </w:r>
          </w:p>
        </w:tc>
        <w:tc>
          <w:tcPr>
            <w:tcW w:w="2619" w:type="dxa"/>
            <w:vAlign w:val="center"/>
          </w:tcPr>
          <w:p w:rsidR="00104ABF" w:rsidRPr="00181944" w:rsidRDefault="00104ABF" w:rsidP="001B571B">
            <w:pPr>
              <w:rPr>
                <w:rFonts w:ascii="Verdana" w:hAnsi="Verdana"/>
                <w:sz w:val="18"/>
                <w:szCs w:val="18"/>
              </w:rPr>
            </w:pPr>
            <w:r w:rsidRPr="00181944">
              <w:rPr>
                <w:rFonts w:ascii="Verdana" w:hAnsi="Verdana"/>
                <w:sz w:val="18"/>
                <w:szCs w:val="18"/>
              </w:rPr>
              <w:t>BPA CAD</w:t>
            </w:r>
          </w:p>
        </w:tc>
      </w:tr>
      <w:tr w:rsidR="00104ABF" w:rsidRPr="00181944">
        <w:trPr>
          <w:cantSplit/>
          <w:trHeight w:val="432"/>
          <w:jc w:val="center"/>
        </w:trPr>
        <w:tc>
          <w:tcPr>
            <w:tcW w:w="4443" w:type="dxa"/>
            <w:vAlign w:val="center"/>
          </w:tcPr>
          <w:p w:rsidR="00104ABF" w:rsidRPr="00181944" w:rsidRDefault="00104ABF" w:rsidP="001B571B">
            <w:pPr>
              <w:rPr>
                <w:rFonts w:ascii="Verdana" w:hAnsi="Verdana"/>
                <w:sz w:val="18"/>
                <w:szCs w:val="18"/>
              </w:rPr>
            </w:pPr>
            <w:r w:rsidRPr="00181944">
              <w:rPr>
                <w:rFonts w:ascii="Verdana" w:hAnsi="Verdana"/>
                <w:sz w:val="18"/>
                <w:szCs w:val="18"/>
              </w:rPr>
              <w:t>Inpatient Health Service Region ID</w:t>
            </w:r>
          </w:p>
        </w:tc>
        <w:tc>
          <w:tcPr>
            <w:tcW w:w="1440" w:type="dxa"/>
            <w:vAlign w:val="center"/>
          </w:tcPr>
          <w:p w:rsidR="00104ABF" w:rsidRPr="00181944" w:rsidRDefault="00104ABF" w:rsidP="001B571B">
            <w:pPr>
              <w:rPr>
                <w:rFonts w:ascii="Verdana" w:hAnsi="Verdana"/>
                <w:sz w:val="18"/>
                <w:szCs w:val="18"/>
              </w:rPr>
            </w:pPr>
            <w:r w:rsidRPr="00181944">
              <w:rPr>
                <w:rFonts w:ascii="Verdana" w:hAnsi="Verdana"/>
                <w:sz w:val="18"/>
                <w:szCs w:val="18"/>
              </w:rPr>
              <w:t>R_WORLD</w:t>
            </w:r>
          </w:p>
        </w:tc>
        <w:tc>
          <w:tcPr>
            <w:tcW w:w="982" w:type="dxa"/>
            <w:vAlign w:val="center"/>
          </w:tcPr>
          <w:p w:rsidR="00104ABF" w:rsidRPr="00181944" w:rsidRDefault="00104ABF" w:rsidP="001B571B">
            <w:pPr>
              <w:jc w:val="center"/>
              <w:rPr>
                <w:rFonts w:ascii="Verdana" w:hAnsi="Verdana"/>
                <w:sz w:val="18"/>
                <w:szCs w:val="18"/>
              </w:rPr>
            </w:pPr>
            <w:r w:rsidRPr="00181944">
              <w:rPr>
                <w:rFonts w:ascii="Verdana" w:hAnsi="Verdana"/>
                <w:sz w:val="18"/>
                <w:szCs w:val="18"/>
              </w:rPr>
              <w:t>$2</w:t>
            </w:r>
          </w:p>
        </w:tc>
        <w:tc>
          <w:tcPr>
            <w:tcW w:w="2619" w:type="dxa"/>
            <w:vAlign w:val="center"/>
          </w:tcPr>
          <w:p w:rsidR="00F62683" w:rsidRPr="00181944" w:rsidRDefault="00F62683" w:rsidP="001B571B">
            <w:pPr>
              <w:rPr>
                <w:rFonts w:ascii="Verdana" w:hAnsi="Verdana"/>
                <w:sz w:val="18"/>
                <w:szCs w:val="18"/>
              </w:rPr>
            </w:pPr>
          </w:p>
          <w:p w:rsidR="00104ABF" w:rsidRPr="00181944" w:rsidRDefault="00104ABF" w:rsidP="001B571B">
            <w:pPr>
              <w:rPr>
                <w:rFonts w:ascii="Verdana" w:hAnsi="Verdana"/>
                <w:sz w:val="18"/>
                <w:szCs w:val="18"/>
              </w:rPr>
            </w:pPr>
            <w:r w:rsidRPr="00181944">
              <w:rPr>
                <w:rFonts w:ascii="Verdana" w:hAnsi="Verdana"/>
                <w:sz w:val="18"/>
                <w:szCs w:val="18"/>
              </w:rPr>
              <w:t>Inpatient CAD</w:t>
            </w:r>
          </w:p>
          <w:p w:rsidR="00F62683" w:rsidRPr="00181944" w:rsidRDefault="00F62683" w:rsidP="001B571B">
            <w:pPr>
              <w:rPr>
                <w:rFonts w:ascii="Verdana" w:hAnsi="Verdana"/>
                <w:sz w:val="18"/>
                <w:szCs w:val="18"/>
              </w:rPr>
            </w:pPr>
          </w:p>
          <w:p w:rsidR="00F62683" w:rsidRPr="00181944" w:rsidRDefault="00F62683" w:rsidP="00F62683">
            <w:pPr>
              <w:pStyle w:val="FootnoteText"/>
              <w:rPr>
                <w:rFonts w:ascii="Verdana" w:hAnsi="Verdana"/>
                <w:b/>
                <w:sz w:val="18"/>
                <w:szCs w:val="18"/>
              </w:rPr>
            </w:pPr>
            <w:r w:rsidRPr="00181944">
              <w:rPr>
                <w:rFonts w:ascii="Verdana" w:hAnsi="Verdana"/>
                <w:b/>
                <w:sz w:val="18"/>
                <w:szCs w:val="18"/>
              </w:rPr>
              <w:t>Prior to April 2012:</w:t>
            </w:r>
          </w:p>
          <w:p w:rsidR="00F62683" w:rsidRPr="00181944" w:rsidRDefault="00F62683" w:rsidP="001B571B">
            <w:pPr>
              <w:rPr>
                <w:rFonts w:ascii="Verdana" w:hAnsi="Verdana"/>
                <w:sz w:val="18"/>
                <w:szCs w:val="18"/>
              </w:rPr>
            </w:pPr>
            <w:r w:rsidRPr="00181944">
              <w:rPr>
                <w:rFonts w:ascii="Verdana" w:hAnsi="Verdana"/>
                <w:sz w:val="18"/>
                <w:szCs w:val="18"/>
              </w:rPr>
              <w:t>Ingest from raw CAD feed.</w:t>
            </w:r>
          </w:p>
          <w:p w:rsidR="00F62683" w:rsidRPr="00181944" w:rsidRDefault="00F62683" w:rsidP="001B571B">
            <w:pPr>
              <w:rPr>
                <w:rFonts w:ascii="Verdana" w:hAnsi="Verdana"/>
                <w:sz w:val="18"/>
                <w:szCs w:val="18"/>
              </w:rPr>
            </w:pPr>
          </w:p>
          <w:p w:rsidR="00F62683" w:rsidRPr="00181944" w:rsidRDefault="002F5E32" w:rsidP="00F62683">
            <w:pPr>
              <w:pStyle w:val="FootnoteText"/>
              <w:rPr>
                <w:rFonts w:ascii="Verdana" w:hAnsi="Verdana"/>
                <w:b/>
                <w:sz w:val="18"/>
                <w:szCs w:val="18"/>
              </w:rPr>
            </w:pPr>
            <w:r w:rsidRPr="00181944">
              <w:rPr>
                <w:rFonts w:ascii="Verdana" w:hAnsi="Verdana"/>
                <w:b/>
                <w:sz w:val="18"/>
                <w:szCs w:val="18"/>
              </w:rPr>
              <w:t>April 2012</w:t>
            </w:r>
            <w:r w:rsidR="00F62683" w:rsidRPr="00181944">
              <w:rPr>
                <w:rFonts w:ascii="Verdana" w:hAnsi="Verdana"/>
                <w:b/>
                <w:sz w:val="18"/>
                <w:szCs w:val="18"/>
              </w:rPr>
              <w:t xml:space="preserve"> and later:</w:t>
            </w:r>
          </w:p>
          <w:p w:rsidR="00F62683" w:rsidRPr="00181944" w:rsidRDefault="00F62683" w:rsidP="00F62683">
            <w:pPr>
              <w:pStyle w:val="FootnoteText"/>
              <w:rPr>
                <w:rFonts w:ascii="Verdana" w:hAnsi="Verdana"/>
                <w:sz w:val="18"/>
                <w:szCs w:val="18"/>
              </w:rPr>
            </w:pPr>
            <w:r w:rsidRPr="00181944">
              <w:rPr>
                <w:rFonts w:ascii="Verdana" w:hAnsi="Verdana"/>
                <w:sz w:val="18"/>
                <w:szCs w:val="18"/>
              </w:rPr>
              <w:t xml:space="preserve">Ingest from raw CAD feed, but if ACATCH, NCATCH, FCATCH or OCATCH </w:t>
            </w:r>
            <w:r w:rsidR="0063773F" w:rsidRPr="00181944">
              <w:rPr>
                <w:rFonts w:ascii="Verdana" w:hAnsi="Verdana"/>
                <w:sz w:val="18"/>
                <w:szCs w:val="18"/>
              </w:rPr>
              <w:t xml:space="preserve">=0060, 0779, then set </w:t>
            </w:r>
            <w:r w:rsidRPr="00181944">
              <w:rPr>
                <w:rFonts w:ascii="Verdana" w:hAnsi="Verdana"/>
                <w:sz w:val="18"/>
                <w:szCs w:val="18"/>
              </w:rPr>
              <w:t>R_WORLD to 05</w:t>
            </w:r>
          </w:p>
          <w:p w:rsidR="00F62683" w:rsidRPr="00181944" w:rsidRDefault="00F62683" w:rsidP="00F62683">
            <w:pPr>
              <w:pStyle w:val="FootnoteText"/>
              <w:rPr>
                <w:rFonts w:ascii="Verdana" w:hAnsi="Verdana"/>
                <w:sz w:val="18"/>
                <w:szCs w:val="18"/>
              </w:rPr>
            </w:pPr>
          </w:p>
        </w:tc>
      </w:tr>
      <w:tr w:rsidR="00EA5AAF" w:rsidRPr="00181944">
        <w:trPr>
          <w:cantSplit/>
          <w:trHeight w:val="432"/>
          <w:jc w:val="center"/>
        </w:trPr>
        <w:tc>
          <w:tcPr>
            <w:tcW w:w="4443" w:type="dxa"/>
            <w:vAlign w:val="center"/>
          </w:tcPr>
          <w:p w:rsidR="00EA5AAF" w:rsidRPr="00181944" w:rsidRDefault="00EA5AAF" w:rsidP="001B571B">
            <w:pPr>
              <w:pStyle w:val="FootnoteText"/>
              <w:rPr>
                <w:rFonts w:ascii="Verdana" w:hAnsi="Verdana"/>
                <w:sz w:val="18"/>
                <w:szCs w:val="18"/>
              </w:rPr>
            </w:pPr>
            <w:r w:rsidRPr="00181944">
              <w:rPr>
                <w:rFonts w:ascii="Verdana" w:hAnsi="Verdana"/>
                <w:sz w:val="18"/>
                <w:szCs w:val="18"/>
              </w:rPr>
              <w:lastRenderedPageBreak/>
              <w:t>T3 Region</w:t>
            </w:r>
          </w:p>
        </w:tc>
        <w:tc>
          <w:tcPr>
            <w:tcW w:w="1440" w:type="dxa"/>
            <w:vAlign w:val="center"/>
          </w:tcPr>
          <w:p w:rsidR="00EA5AAF" w:rsidRPr="00181944" w:rsidRDefault="00EA5AAF" w:rsidP="001B571B">
            <w:pPr>
              <w:rPr>
                <w:rFonts w:ascii="Verdana" w:hAnsi="Verdana"/>
                <w:sz w:val="18"/>
                <w:szCs w:val="18"/>
              </w:rPr>
            </w:pPr>
            <w:r w:rsidRPr="00181944">
              <w:rPr>
                <w:rFonts w:ascii="Verdana" w:hAnsi="Verdana"/>
                <w:sz w:val="18"/>
                <w:szCs w:val="18"/>
              </w:rPr>
              <w:t>T3_REG</w:t>
            </w:r>
          </w:p>
        </w:tc>
        <w:tc>
          <w:tcPr>
            <w:tcW w:w="982" w:type="dxa"/>
            <w:vAlign w:val="center"/>
          </w:tcPr>
          <w:p w:rsidR="00EA5AAF" w:rsidRPr="00181944" w:rsidRDefault="00EA5AAF" w:rsidP="00E5504A">
            <w:pPr>
              <w:jc w:val="center"/>
              <w:rPr>
                <w:rFonts w:ascii="Verdana" w:hAnsi="Verdana"/>
                <w:sz w:val="18"/>
                <w:szCs w:val="18"/>
              </w:rPr>
            </w:pPr>
            <w:r w:rsidRPr="00181944">
              <w:rPr>
                <w:rFonts w:ascii="Verdana" w:hAnsi="Verdana"/>
                <w:sz w:val="18"/>
                <w:szCs w:val="18"/>
              </w:rPr>
              <w:t>$</w:t>
            </w:r>
            <w:r w:rsidR="00E5504A" w:rsidRPr="00E5504A">
              <w:rPr>
                <w:rFonts w:ascii="Verdana" w:hAnsi="Verdana"/>
                <w:sz w:val="18"/>
                <w:szCs w:val="18"/>
                <w:highlight w:val="yellow"/>
              </w:rPr>
              <w:t>2</w:t>
            </w:r>
          </w:p>
        </w:tc>
        <w:tc>
          <w:tcPr>
            <w:tcW w:w="2619" w:type="dxa"/>
            <w:vAlign w:val="center"/>
          </w:tcPr>
          <w:p w:rsidR="00EA5AAF" w:rsidRPr="00181944" w:rsidRDefault="00065AD9" w:rsidP="001B571B">
            <w:pPr>
              <w:pStyle w:val="FootnoteText"/>
              <w:rPr>
                <w:rFonts w:ascii="Verdana" w:hAnsi="Verdana"/>
                <w:sz w:val="18"/>
                <w:szCs w:val="18"/>
              </w:rPr>
            </w:pPr>
            <w:r w:rsidRPr="00181944">
              <w:rPr>
                <w:rFonts w:ascii="Verdana" w:hAnsi="Verdana"/>
                <w:sz w:val="18"/>
                <w:szCs w:val="18"/>
              </w:rPr>
              <w:t>Inpatient CAD.</w:t>
            </w:r>
          </w:p>
          <w:p w:rsidR="00F62683" w:rsidRPr="00181944" w:rsidRDefault="00F62683" w:rsidP="001B571B">
            <w:pPr>
              <w:pStyle w:val="FootnoteText"/>
              <w:rPr>
                <w:rFonts w:ascii="Verdana" w:hAnsi="Verdana"/>
                <w:sz w:val="18"/>
                <w:szCs w:val="18"/>
              </w:rPr>
            </w:pPr>
          </w:p>
          <w:p w:rsidR="00F62683" w:rsidRPr="00181944" w:rsidRDefault="00F62683" w:rsidP="00F62683">
            <w:pPr>
              <w:pStyle w:val="FootnoteText"/>
              <w:rPr>
                <w:rFonts w:ascii="Verdana" w:hAnsi="Verdana"/>
                <w:b/>
                <w:sz w:val="18"/>
                <w:szCs w:val="18"/>
              </w:rPr>
            </w:pPr>
            <w:r w:rsidRPr="00181944">
              <w:rPr>
                <w:rFonts w:ascii="Verdana" w:hAnsi="Verdana"/>
                <w:b/>
                <w:sz w:val="18"/>
                <w:szCs w:val="18"/>
              </w:rPr>
              <w:t xml:space="preserve">Only populated </w:t>
            </w:r>
            <w:r w:rsidR="000763B7" w:rsidRPr="00181944">
              <w:rPr>
                <w:rFonts w:ascii="Verdana" w:hAnsi="Verdana"/>
                <w:b/>
                <w:sz w:val="18"/>
                <w:szCs w:val="18"/>
              </w:rPr>
              <w:t>July</w:t>
            </w:r>
            <w:r w:rsidR="00BC42A2" w:rsidRPr="00181944">
              <w:rPr>
                <w:rFonts w:ascii="Verdana" w:hAnsi="Verdana"/>
                <w:b/>
                <w:sz w:val="18"/>
                <w:szCs w:val="18"/>
              </w:rPr>
              <w:t xml:space="preserve"> 20</w:t>
            </w:r>
            <w:r w:rsidR="0045211C" w:rsidRPr="00181944">
              <w:rPr>
                <w:rFonts w:ascii="Verdana" w:hAnsi="Verdana"/>
                <w:b/>
                <w:sz w:val="18"/>
                <w:szCs w:val="18"/>
              </w:rPr>
              <w:t>04</w:t>
            </w:r>
            <w:r w:rsidRPr="00181944">
              <w:rPr>
                <w:rFonts w:ascii="Verdana" w:hAnsi="Verdana"/>
                <w:b/>
                <w:sz w:val="18"/>
                <w:szCs w:val="18"/>
              </w:rPr>
              <w:t xml:space="preserve"> and later</w:t>
            </w:r>
          </w:p>
          <w:p w:rsidR="00F62683" w:rsidRPr="00181944" w:rsidRDefault="00F62683" w:rsidP="001B571B">
            <w:pPr>
              <w:pStyle w:val="FootnoteText"/>
              <w:rPr>
                <w:rFonts w:ascii="Verdana" w:hAnsi="Verdana"/>
                <w:sz w:val="18"/>
                <w:szCs w:val="18"/>
              </w:rPr>
            </w:pPr>
          </w:p>
          <w:p w:rsidR="00F62683" w:rsidRPr="00181944" w:rsidRDefault="00F62683" w:rsidP="00F62683">
            <w:pPr>
              <w:pStyle w:val="FootnoteText"/>
              <w:rPr>
                <w:rFonts w:ascii="Verdana" w:hAnsi="Verdana"/>
                <w:b/>
                <w:sz w:val="18"/>
                <w:szCs w:val="18"/>
              </w:rPr>
            </w:pPr>
            <w:r w:rsidRPr="00181944">
              <w:rPr>
                <w:rFonts w:ascii="Verdana" w:hAnsi="Verdana"/>
                <w:b/>
                <w:sz w:val="18"/>
                <w:szCs w:val="18"/>
              </w:rPr>
              <w:t>Prior to April 2012:</w:t>
            </w:r>
          </w:p>
          <w:p w:rsidR="0045211C" w:rsidRPr="00181944" w:rsidRDefault="0045211C" w:rsidP="0045211C">
            <w:pPr>
              <w:pStyle w:val="FootnoteText"/>
              <w:rPr>
                <w:rFonts w:ascii="Verdana" w:hAnsi="Verdana"/>
                <w:sz w:val="18"/>
                <w:szCs w:val="18"/>
              </w:rPr>
            </w:pPr>
            <w:r w:rsidRPr="00181944">
              <w:rPr>
                <w:rFonts w:ascii="Verdana" w:hAnsi="Verdana"/>
                <w:sz w:val="18"/>
                <w:szCs w:val="18"/>
              </w:rPr>
              <w:t>Ingest from raw CAD feed</w:t>
            </w:r>
            <w:r w:rsidR="00CA7343" w:rsidRPr="00181944">
              <w:rPr>
                <w:rFonts w:ascii="Verdana" w:hAnsi="Verdana"/>
                <w:sz w:val="18"/>
                <w:szCs w:val="18"/>
              </w:rPr>
              <w:t>.  If the 1</w:t>
            </w:r>
            <w:r w:rsidR="00CA7343" w:rsidRPr="00181944">
              <w:rPr>
                <w:rFonts w:ascii="Verdana" w:hAnsi="Verdana"/>
                <w:sz w:val="18"/>
                <w:szCs w:val="18"/>
                <w:vertAlign w:val="superscript"/>
              </w:rPr>
              <w:t>st</w:t>
            </w:r>
            <w:r w:rsidR="00CA7343" w:rsidRPr="00181944">
              <w:rPr>
                <w:rFonts w:ascii="Verdana" w:hAnsi="Verdana"/>
                <w:sz w:val="18"/>
                <w:szCs w:val="18"/>
              </w:rPr>
              <w:t xml:space="preserve"> three characters of the zip code are between 995 and 999 (inclusive) or R_WORLD=’AK’ then </w:t>
            </w:r>
            <w:r w:rsidR="00EC50D0" w:rsidRPr="00181944">
              <w:rPr>
                <w:rFonts w:ascii="Verdana" w:hAnsi="Verdana"/>
                <w:sz w:val="18"/>
                <w:szCs w:val="18"/>
              </w:rPr>
              <w:t>T3_REG</w:t>
            </w:r>
            <w:r w:rsidR="00CA7343" w:rsidRPr="00181944">
              <w:rPr>
                <w:rFonts w:ascii="Verdana" w:hAnsi="Verdana"/>
                <w:sz w:val="18"/>
                <w:szCs w:val="18"/>
              </w:rPr>
              <w:t>=’A’; else i</w:t>
            </w:r>
            <w:r w:rsidR="00F62683" w:rsidRPr="00181944">
              <w:rPr>
                <w:rFonts w:ascii="Verdana" w:hAnsi="Verdana"/>
                <w:sz w:val="18"/>
                <w:szCs w:val="18"/>
              </w:rPr>
              <w:t xml:space="preserve">f ACATCH, NCATCH, FCATCH or OCATCH </w:t>
            </w:r>
            <w:r w:rsidR="0063773F" w:rsidRPr="00181944">
              <w:rPr>
                <w:rFonts w:ascii="Verdana" w:hAnsi="Verdana"/>
                <w:sz w:val="18"/>
                <w:szCs w:val="18"/>
              </w:rPr>
              <w:t>=0060, 0779, then set</w:t>
            </w:r>
            <w:r w:rsidR="00F62683" w:rsidRPr="00181944">
              <w:rPr>
                <w:rFonts w:ascii="Verdana" w:hAnsi="Verdana"/>
                <w:sz w:val="18"/>
                <w:szCs w:val="18"/>
              </w:rPr>
              <w:t xml:space="preserve"> </w:t>
            </w:r>
            <w:r w:rsidR="0063773F" w:rsidRPr="00181944">
              <w:rPr>
                <w:rFonts w:ascii="Verdana" w:hAnsi="Verdana"/>
                <w:sz w:val="18"/>
                <w:szCs w:val="18"/>
              </w:rPr>
              <w:t>T3_reg</w:t>
            </w:r>
            <w:r w:rsidR="00F62683" w:rsidRPr="00181944">
              <w:rPr>
                <w:rFonts w:ascii="Verdana" w:hAnsi="Verdana"/>
                <w:sz w:val="18"/>
                <w:szCs w:val="18"/>
              </w:rPr>
              <w:t xml:space="preserve"> to S</w:t>
            </w:r>
            <w:r w:rsidRPr="00181944">
              <w:rPr>
                <w:rFonts w:ascii="Verdana" w:hAnsi="Verdana"/>
                <w:sz w:val="18"/>
                <w:szCs w:val="18"/>
              </w:rPr>
              <w:t>;</w:t>
            </w:r>
            <w:r w:rsidR="00E5504A">
              <w:rPr>
                <w:rFonts w:ascii="Verdana" w:hAnsi="Verdana"/>
                <w:sz w:val="18"/>
                <w:szCs w:val="18"/>
              </w:rPr>
              <w:t xml:space="preserve"> </w:t>
            </w:r>
            <w:r w:rsidR="00D726CE" w:rsidRPr="00E5504A">
              <w:rPr>
                <w:rFonts w:ascii="Verdana" w:hAnsi="Verdana"/>
                <w:sz w:val="18"/>
                <w:szCs w:val="18"/>
                <w:highlight w:val="yellow"/>
              </w:rPr>
              <w:t xml:space="preserve">else if </w:t>
            </w:r>
            <w:r w:rsidR="00D726CE">
              <w:rPr>
                <w:rFonts w:ascii="Verdana" w:hAnsi="Verdana"/>
                <w:sz w:val="18"/>
                <w:szCs w:val="18"/>
                <w:highlight w:val="yellow"/>
              </w:rPr>
              <w:t xml:space="preserve">the raw </w:t>
            </w:r>
            <w:r w:rsidR="00D726CE" w:rsidRPr="00E5504A">
              <w:rPr>
                <w:rFonts w:ascii="Verdana" w:hAnsi="Verdana"/>
                <w:sz w:val="18"/>
                <w:szCs w:val="18"/>
                <w:highlight w:val="yellow"/>
              </w:rPr>
              <w:t>T3</w:t>
            </w:r>
            <w:r w:rsidR="00D726CE">
              <w:rPr>
                <w:rFonts w:ascii="Verdana" w:hAnsi="Verdana"/>
                <w:sz w:val="18"/>
                <w:szCs w:val="18"/>
                <w:highlight w:val="yellow"/>
              </w:rPr>
              <w:t xml:space="preserve"> region</w:t>
            </w:r>
            <w:r w:rsidR="00D726CE" w:rsidRPr="00E5504A">
              <w:rPr>
                <w:rFonts w:ascii="Verdana" w:hAnsi="Verdana"/>
                <w:sz w:val="18"/>
                <w:szCs w:val="18"/>
                <w:highlight w:val="yellow"/>
              </w:rPr>
              <w:t xml:space="preserve">=13, set </w:t>
            </w:r>
            <w:r w:rsidR="00D726CE">
              <w:rPr>
                <w:rFonts w:ascii="Verdana" w:hAnsi="Verdana"/>
                <w:sz w:val="18"/>
                <w:szCs w:val="18"/>
                <w:highlight w:val="yellow"/>
              </w:rPr>
              <w:t xml:space="preserve">T3_REG </w:t>
            </w:r>
            <w:r w:rsidR="00D726CE" w:rsidRPr="00E5504A">
              <w:rPr>
                <w:rFonts w:ascii="Verdana" w:hAnsi="Verdana"/>
                <w:sz w:val="18"/>
                <w:szCs w:val="18"/>
                <w:highlight w:val="yellow"/>
              </w:rPr>
              <w:t xml:space="preserve">to ‘OE’; else if </w:t>
            </w:r>
            <w:r w:rsidR="00D726CE">
              <w:rPr>
                <w:rFonts w:ascii="Verdana" w:hAnsi="Verdana"/>
                <w:sz w:val="18"/>
                <w:szCs w:val="18"/>
                <w:highlight w:val="yellow"/>
              </w:rPr>
              <w:t xml:space="preserve">the raw </w:t>
            </w:r>
            <w:r w:rsidR="00D726CE" w:rsidRPr="00E5504A">
              <w:rPr>
                <w:rFonts w:ascii="Verdana" w:hAnsi="Verdana"/>
                <w:sz w:val="18"/>
                <w:szCs w:val="18"/>
                <w:highlight w:val="yellow"/>
              </w:rPr>
              <w:t>T3</w:t>
            </w:r>
            <w:r w:rsidR="00D726CE">
              <w:rPr>
                <w:rFonts w:ascii="Verdana" w:hAnsi="Verdana"/>
                <w:sz w:val="18"/>
                <w:szCs w:val="18"/>
                <w:highlight w:val="yellow"/>
              </w:rPr>
              <w:t xml:space="preserve"> region</w:t>
            </w:r>
            <w:r w:rsidR="00D726CE" w:rsidRPr="00E5504A">
              <w:rPr>
                <w:rFonts w:ascii="Verdana" w:hAnsi="Verdana"/>
                <w:sz w:val="18"/>
                <w:szCs w:val="18"/>
                <w:highlight w:val="yellow"/>
              </w:rPr>
              <w:t>=14, set</w:t>
            </w:r>
            <w:r w:rsidR="00D726CE">
              <w:rPr>
                <w:rFonts w:ascii="Verdana" w:hAnsi="Verdana"/>
                <w:sz w:val="18"/>
                <w:szCs w:val="18"/>
                <w:highlight w:val="yellow"/>
              </w:rPr>
              <w:t xml:space="preserve"> T3_REG</w:t>
            </w:r>
            <w:r w:rsidR="00D726CE" w:rsidRPr="00E5504A">
              <w:rPr>
                <w:rFonts w:ascii="Verdana" w:hAnsi="Verdana"/>
                <w:sz w:val="18"/>
                <w:szCs w:val="18"/>
                <w:highlight w:val="yellow"/>
              </w:rPr>
              <w:t xml:space="preserve"> to ‘OP’; else if </w:t>
            </w:r>
            <w:r w:rsidR="00D726CE">
              <w:rPr>
                <w:rFonts w:ascii="Verdana" w:hAnsi="Verdana"/>
                <w:sz w:val="18"/>
                <w:szCs w:val="18"/>
                <w:highlight w:val="yellow"/>
              </w:rPr>
              <w:t xml:space="preserve">the raw </w:t>
            </w:r>
            <w:r w:rsidR="00D726CE" w:rsidRPr="00E5504A">
              <w:rPr>
                <w:rFonts w:ascii="Verdana" w:hAnsi="Verdana"/>
                <w:sz w:val="18"/>
                <w:szCs w:val="18"/>
                <w:highlight w:val="yellow"/>
              </w:rPr>
              <w:t>T3</w:t>
            </w:r>
            <w:r w:rsidR="00D726CE">
              <w:rPr>
                <w:rFonts w:ascii="Verdana" w:hAnsi="Verdana"/>
                <w:sz w:val="18"/>
                <w:szCs w:val="18"/>
                <w:highlight w:val="yellow"/>
              </w:rPr>
              <w:t xml:space="preserve"> region</w:t>
            </w:r>
            <w:r w:rsidR="00D726CE" w:rsidRPr="00E5504A">
              <w:rPr>
                <w:rFonts w:ascii="Verdana" w:hAnsi="Verdana"/>
                <w:sz w:val="18"/>
                <w:szCs w:val="18"/>
                <w:highlight w:val="yellow"/>
              </w:rPr>
              <w:t xml:space="preserve">=15, set to </w:t>
            </w:r>
            <w:r w:rsidR="00D726CE">
              <w:rPr>
                <w:rFonts w:ascii="Verdana" w:hAnsi="Verdana"/>
                <w:sz w:val="18"/>
                <w:szCs w:val="18"/>
                <w:highlight w:val="yellow"/>
              </w:rPr>
              <w:t xml:space="preserve">T3_REG </w:t>
            </w:r>
            <w:r w:rsidR="00D726CE" w:rsidRPr="00E5504A">
              <w:rPr>
                <w:rFonts w:ascii="Verdana" w:hAnsi="Verdana"/>
                <w:sz w:val="18"/>
                <w:szCs w:val="18"/>
                <w:highlight w:val="yellow"/>
              </w:rPr>
              <w:t xml:space="preserve">‘OL’; else if </w:t>
            </w:r>
            <w:r w:rsidR="00D726CE">
              <w:rPr>
                <w:rFonts w:ascii="Verdana" w:hAnsi="Verdana"/>
                <w:sz w:val="18"/>
                <w:szCs w:val="18"/>
                <w:highlight w:val="yellow"/>
              </w:rPr>
              <w:t xml:space="preserve">the raw </w:t>
            </w:r>
            <w:r w:rsidR="00D726CE" w:rsidRPr="00E5504A">
              <w:rPr>
                <w:rFonts w:ascii="Verdana" w:hAnsi="Verdana"/>
                <w:sz w:val="18"/>
                <w:szCs w:val="18"/>
                <w:highlight w:val="yellow"/>
              </w:rPr>
              <w:t>T3</w:t>
            </w:r>
            <w:r w:rsidR="00D726CE">
              <w:rPr>
                <w:rFonts w:ascii="Verdana" w:hAnsi="Verdana"/>
                <w:sz w:val="18"/>
                <w:szCs w:val="18"/>
                <w:highlight w:val="yellow"/>
              </w:rPr>
              <w:t xml:space="preserve"> region</w:t>
            </w:r>
            <w:r w:rsidR="00D726CE" w:rsidRPr="00E5504A">
              <w:rPr>
                <w:rFonts w:ascii="Verdana" w:hAnsi="Verdana"/>
                <w:sz w:val="18"/>
                <w:szCs w:val="18"/>
                <w:highlight w:val="yellow"/>
              </w:rPr>
              <w:t>=‘</w:t>
            </w:r>
            <w:r w:rsidR="00033B7F">
              <w:rPr>
                <w:rFonts w:ascii="Verdana" w:hAnsi="Verdana"/>
                <w:sz w:val="18"/>
                <w:szCs w:val="18"/>
                <w:highlight w:val="yellow"/>
              </w:rPr>
              <w:t>O</w:t>
            </w:r>
            <w:r w:rsidR="00033B7F" w:rsidRPr="00E5504A">
              <w:rPr>
                <w:rFonts w:ascii="Verdana" w:hAnsi="Verdana"/>
                <w:sz w:val="18"/>
                <w:szCs w:val="18"/>
                <w:highlight w:val="yellow"/>
              </w:rPr>
              <w:t>’</w:t>
            </w:r>
            <w:r w:rsidR="00D726CE" w:rsidRPr="00E5504A">
              <w:rPr>
                <w:rFonts w:ascii="Verdana" w:hAnsi="Verdana"/>
                <w:sz w:val="18"/>
                <w:szCs w:val="18"/>
                <w:highlight w:val="yellow"/>
              </w:rPr>
              <w:t xml:space="preserve">, set </w:t>
            </w:r>
            <w:r w:rsidR="00D726CE">
              <w:rPr>
                <w:rFonts w:ascii="Verdana" w:hAnsi="Verdana"/>
                <w:sz w:val="18"/>
                <w:szCs w:val="18"/>
                <w:highlight w:val="yellow"/>
              </w:rPr>
              <w:t xml:space="preserve">T3_REG </w:t>
            </w:r>
            <w:r w:rsidR="00D726CE" w:rsidRPr="00E5504A">
              <w:rPr>
                <w:rFonts w:ascii="Verdana" w:hAnsi="Verdana"/>
                <w:sz w:val="18"/>
                <w:szCs w:val="18"/>
                <w:highlight w:val="yellow"/>
              </w:rPr>
              <w:t>to ‘O’</w:t>
            </w:r>
            <w:r w:rsidR="00D726CE" w:rsidRPr="00181944">
              <w:rPr>
                <w:rFonts w:ascii="Verdana" w:hAnsi="Verdana"/>
                <w:sz w:val="18"/>
                <w:szCs w:val="18"/>
              </w:rPr>
              <w:t xml:space="preserve">; </w:t>
            </w:r>
            <w:r w:rsidRPr="00181944">
              <w:rPr>
                <w:rFonts w:ascii="Verdana" w:hAnsi="Verdana"/>
                <w:sz w:val="18"/>
                <w:szCs w:val="18"/>
              </w:rPr>
              <w:t>otherwise leave as read in from raw data.</w:t>
            </w:r>
          </w:p>
          <w:p w:rsidR="001321EE" w:rsidRPr="00181944" w:rsidRDefault="001321EE" w:rsidP="00F62683">
            <w:pPr>
              <w:pStyle w:val="FootnoteText"/>
              <w:rPr>
                <w:rFonts w:ascii="Verdana" w:hAnsi="Verdana"/>
                <w:sz w:val="18"/>
                <w:szCs w:val="18"/>
              </w:rPr>
            </w:pPr>
          </w:p>
          <w:p w:rsidR="001321EE" w:rsidRPr="00181944" w:rsidRDefault="001321EE" w:rsidP="00F62683">
            <w:pPr>
              <w:pStyle w:val="FootnoteText"/>
              <w:rPr>
                <w:rFonts w:ascii="Verdana" w:hAnsi="Verdana"/>
                <w:b/>
                <w:sz w:val="18"/>
                <w:szCs w:val="18"/>
              </w:rPr>
            </w:pPr>
          </w:p>
          <w:p w:rsidR="00F62683" w:rsidRPr="00181944" w:rsidRDefault="00F62683" w:rsidP="00F62683">
            <w:pPr>
              <w:pStyle w:val="FootnoteText"/>
              <w:rPr>
                <w:rFonts w:ascii="Verdana" w:hAnsi="Verdana"/>
                <w:b/>
                <w:sz w:val="18"/>
                <w:szCs w:val="18"/>
              </w:rPr>
            </w:pPr>
            <w:r w:rsidRPr="00181944">
              <w:rPr>
                <w:rFonts w:ascii="Verdana" w:hAnsi="Verdana"/>
                <w:b/>
                <w:sz w:val="18"/>
                <w:szCs w:val="18"/>
              </w:rPr>
              <w:t>April 201</w:t>
            </w:r>
            <w:r w:rsidR="002F5E32" w:rsidRPr="00181944">
              <w:rPr>
                <w:rFonts w:ascii="Verdana" w:hAnsi="Verdana"/>
                <w:b/>
                <w:sz w:val="18"/>
                <w:szCs w:val="18"/>
              </w:rPr>
              <w:t>2</w:t>
            </w:r>
            <w:r w:rsidRPr="00181944">
              <w:rPr>
                <w:rFonts w:ascii="Verdana" w:hAnsi="Verdana"/>
                <w:b/>
                <w:sz w:val="18"/>
                <w:szCs w:val="18"/>
              </w:rPr>
              <w:t xml:space="preserve"> and later:</w:t>
            </w:r>
          </w:p>
          <w:p w:rsidR="00F62683" w:rsidRPr="00181944" w:rsidRDefault="00F62683" w:rsidP="00F62683">
            <w:pPr>
              <w:pStyle w:val="FootnoteText"/>
              <w:rPr>
                <w:rFonts w:ascii="Verdana" w:hAnsi="Verdana"/>
                <w:sz w:val="18"/>
                <w:szCs w:val="18"/>
              </w:rPr>
            </w:pPr>
            <w:r w:rsidRPr="00181944">
              <w:rPr>
                <w:rFonts w:ascii="Verdana" w:hAnsi="Verdana"/>
                <w:sz w:val="18"/>
                <w:szCs w:val="18"/>
              </w:rPr>
              <w:t>Ingest from raw CAD feed</w:t>
            </w:r>
            <w:r w:rsidR="0045211C" w:rsidRPr="00181944">
              <w:rPr>
                <w:rFonts w:ascii="Verdana" w:hAnsi="Verdana"/>
                <w:sz w:val="18"/>
                <w:szCs w:val="18"/>
              </w:rPr>
              <w:t xml:space="preserve">.  </w:t>
            </w:r>
            <w:r w:rsidR="00CA7343" w:rsidRPr="00181944">
              <w:rPr>
                <w:rFonts w:ascii="Verdana" w:hAnsi="Verdana"/>
                <w:sz w:val="18"/>
                <w:szCs w:val="18"/>
              </w:rPr>
              <w:t>If the 1</w:t>
            </w:r>
            <w:r w:rsidR="00CA7343" w:rsidRPr="00181944">
              <w:rPr>
                <w:rFonts w:ascii="Verdana" w:hAnsi="Verdana"/>
                <w:sz w:val="18"/>
                <w:szCs w:val="18"/>
                <w:vertAlign w:val="superscript"/>
              </w:rPr>
              <w:t>st</w:t>
            </w:r>
            <w:r w:rsidR="00CA7343" w:rsidRPr="00181944">
              <w:rPr>
                <w:rFonts w:ascii="Verdana" w:hAnsi="Verdana"/>
                <w:sz w:val="18"/>
                <w:szCs w:val="18"/>
              </w:rPr>
              <w:t xml:space="preserve"> three characters of the zip code are between 995 and 999 (inclusive) or R_WORLD=’AK’ then </w:t>
            </w:r>
            <w:r w:rsidR="00EC50D0" w:rsidRPr="00181944">
              <w:rPr>
                <w:rFonts w:ascii="Verdana" w:hAnsi="Verdana"/>
                <w:sz w:val="18"/>
                <w:szCs w:val="18"/>
              </w:rPr>
              <w:t>T3_REG</w:t>
            </w:r>
            <w:r w:rsidR="00CA7343" w:rsidRPr="00181944">
              <w:rPr>
                <w:rFonts w:ascii="Verdana" w:hAnsi="Verdana"/>
                <w:sz w:val="18"/>
                <w:szCs w:val="18"/>
              </w:rPr>
              <w:t xml:space="preserve">=’A’; </w:t>
            </w:r>
            <w:r w:rsidR="00D726CE" w:rsidRPr="00E5504A">
              <w:rPr>
                <w:rFonts w:ascii="Verdana" w:hAnsi="Verdana"/>
                <w:sz w:val="18"/>
                <w:szCs w:val="18"/>
                <w:highlight w:val="yellow"/>
              </w:rPr>
              <w:t xml:space="preserve">else if </w:t>
            </w:r>
            <w:r w:rsidR="00D726CE">
              <w:rPr>
                <w:rFonts w:ascii="Verdana" w:hAnsi="Verdana"/>
                <w:sz w:val="18"/>
                <w:szCs w:val="18"/>
                <w:highlight w:val="yellow"/>
              </w:rPr>
              <w:t xml:space="preserve">the raw </w:t>
            </w:r>
            <w:r w:rsidR="00D726CE" w:rsidRPr="00E5504A">
              <w:rPr>
                <w:rFonts w:ascii="Verdana" w:hAnsi="Verdana"/>
                <w:sz w:val="18"/>
                <w:szCs w:val="18"/>
                <w:highlight w:val="yellow"/>
              </w:rPr>
              <w:t>T3</w:t>
            </w:r>
            <w:r w:rsidR="00D726CE">
              <w:rPr>
                <w:rFonts w:ascii="Verdana" w:hAnsi="Verdana"/>
                <w:sz w:val="18"/>
                <w:szCs w:val="18"/>
                <w:highlight w:val="yellow"/>
              </w:rPr>
              <w:t xml:space="preserve"> region</w:t>
            </w:r>
            <w:r w:rsidR="00D726CE" w:rsidRPr="00E5504A">
              <w:rPr>
                <w:rFonts w:ascii="Verdana" w:hAnsi="Verdana"/>
                <w:sz w:val="18"/>
                <w:szCs w:val="18"/>
                <w:highlight w:val="yellow"/>
              </w:rPr>
              <w:t xml:space="preserve">=13, set </w:t>
            </w:r>
            <w:r w:rsidR="00D726CE">
              <w:rPr>
                <w:rFonts w:ascii="Verdana" w:hAnsi="Verdana"/>
                <w:sz w:val="18"/>
                <w:szCs w:val="18"/>
                <w:highlight w:val="yellow"/>
              </w:rPr>
              <w:t xml:space="preserve">T3_REG </w:t>
            </w:r>
            <w:r w:rsidR="00D726CE" w:rsidRPr="00E5504A">
              <w:rPr>
                <w:rFonts w:ascii="Verdana" w:hAnsi="Verdana"/>
                <w:sz w:val="18"/>
                <w:szCs w:val="18"/>
                <w:highlight w:val="yellow"/>
              </w:rPr>
              <w:t xml:space="preserve">to ‘OE’; else if </w:t>
            </w:r>
            <w:r w:rsidR="00D726CE">
              <w:rPr>
                <w:rFonts w:ascii="Verdana" w:hAnsi="Verdana"/>
                <w:sz w:val="18"/>
                <w:szCs w:val="18"/>
                <w:highlight w:val="yellow"/>
              </w:rPr>
              <w:t xml:space="preserve">the raw </w:t>
            </w:r>
            <w:r w:rsidR="00D726CE" w:rsidRPr="00E5504A">
              <w:rPr>
                <w:rFonts w:ascii="Verdana" w:hAnsi="Verdana"/>
                <w:sz w:val="18"/>
                <w:szCs w:val="18"/>
                <w:highlight w:val="yellow"/>
              </w:rPr>
              <w:t>T3</w:t>
            </w:r>
            <w:r w:rsidR="00D726CE">
              <w:rPr>
                <w:rFonts w:ascii="Verdana" w:hAnsi="Verdana"/>
                <w:sz w:val="18"/>
                <w:szCs w:val="18"/>
                <w:highlight w:val="yellow"/>
              </w:rPr>
              <w:t xml:space="preserve"> region</w:t>
            </w:r>
            <w:r w:rsidR="00D726CE" w:rsidRPr="00E5504A">
              <w:rPr>
                <w:rFonts w:ascii="Verdana" w:hAnsi="Verdana"/>
                <w:sz w:val="18"/>
                <w:szCs w:val="18"/>
                <w:highlight w:val="yellow"/>
              </w:rPr>
              <w:t>=14, set</w:t>
            </w:r>
            <w:r w:rsidR="00D726CE">
              <w:rPr>
                <w:rFonts w:ascii="Verdana" w:hAnsi="Verdana"/>
                <w:sz w:val="18"/>
                <w:szCs w:val="18"/>
                <w:highlight w:val="yellow"/>
              </w:rPr>
              <w:t xml:space="preserve"> T3_REG</w:t>
            </w:r>
            <w:r w:rsidR="00D726CE" w:rsidRPr="00E5504A">
              <w:rPr>
                <w:rFonts w:ascii="Verdana" w:hAnsi="Verdana"/>
                <w:sz w:val="18"/>
                <w:szCs w:val="18"/>
                <w:highlight w:val="yellow"/>
              </w:rPr>
              <w:t xml:space="preserve"> to ‘OP’; else if </w:t>
            </w:r>
            <w:r w:rsidR="00D726CE">
              <w:rPr>
                <w:rFonts w:ascii="Verdana" w:hAnsi="Verdana"/>
                <w:sz w:val="18"/>
                <w:szCs w:val="18"/>
                <w:highlight w:val="yellow"/>
              </w:rPr>
              <w:t xml:space="preserve">the raw </w:t>
            </w:r>
            <w:r w:rsidR="00D726CE" w:rsidRPr="00E5504A">
              <w:rPr>
                <w:rFonts w:ascii="Verdana" w:hAnsi="Verdana"/>
                <w:sz w:val="18"/>
                <w:szCs w:val="18"/>
                <w:highlight w:val="yellow"/>
              </w:rPr>
              <w:t>T3</w:t>
            </w:r>
            <w:r w:rsidR="00D726CE">
              <w:rPr>
                <w:rFonts w:ascii="Verdana" w:hAnsi="Verdana"/>
                <w:sz w:val="18"/>
                <w:szCs w:val="18"/>
                <w:highlight w:val="yellow"/>
              </w:rPr>
              <w:t xml:space="preserve"> region</w:t>
            </w:r>
            <w:r w:rsidR="00D726CE" w:rsidRPr="00E5504A">
              <w:rPr>
                <w:rFonts w:ascii="Verdana" w:hAnsi="Verdana"/>
                <w:sz w:val="18"/>
                <w:szCs w:val="18"/>
                <w:highlight w:val="yellow"/>
              </w:rPr>
              <w:t xml:space="preserve">=15, set to </w:t>
            </w:r>
            <w:r w:rsidR="00D726CE">
              <w:rPr>
                <w:rFonts w:ascii="Verdana" w:hAnsi="Verdana"/>
                <w:sz w:val="18"/>
                <w:szCs w:val="18"/>
                <w:highlight w:val="yellow"/>
              </w:rPr>
              <w:t xml:space="preserve">T3_REG </w:t>
            </w:r>
            <w:r w:rsidR="00D726CE" w:rsidRPr="00E5504A">
              <w:rPr>
                <w:rFonts w:ascii="Verdana" w:hAnsi="Verdana"/>
                <w:sz w:val="18"/>
                <w:szCs w:val="18"/>
                <w:highlight w:val="yellow"/>
              </w:rPr>
              <w:t xml:space="preserve">‘OL’; else if </w:t>
            </w:r>
            <w:r w:rsidR="00D726CE">
              <w:rPr>
                <w:rFonts w:ascii="Verdana" w:hAnsi="Verdana"/>
                <w:sz w:val="18"/>
                <w:szCs w:val="18"/>
                <w:highlight w:val="yellow"/>
              </w:rPr>
              <w:t xml:space="preserve">the raw </w:t>
            </w:r>
            <w:r w:rsidR="00D726CE" w:rsidRPr="00E5504A">
              <w:rPr>
                <w:rFonts w:ascii="Verdana" w:hAnsi="Verdana"/>
                <w:sz w:val="18"/>
                <w:szCs w:val="18"/>
                <w:highlight w:val="yellow"/>
              </w:rPr>
              <w:t>T3</w:t>
            </w:r>
            <w:r w:rsidR="00D726CE">
              <w:rPr>
                <w:rFonts w:ascii="Verdana" w:hAnsi="Verdana"/>
                <w:sz w:val="18"/>
                <w:szCs w:val="18"/>
                <w:highlight w:val="yellow"/>
              </w:rPr>
              <w:t xml:space="preserve"> region</w:t>
            </w:r>
            <w:r w:rsidR="00D726CE" w:rsidRPr="00E5504A">
              <w:rPr>
                <w:rFonts w:ascii="Verdana" w:hAnsi="Verdana"/>
                <w:sz w:val="18"/>
                <w:szCs w:val="18"/>
                <w:highlight w:val="yellow"/>
              </w:rPr>
              <w:t>=‘</w:t>
            </w:r>
            <w:r w:rsidR="00033B7F">
              <w:rPr>
                <w:rFonts w:ascii="Verdana" w:hAnsi="Verdana"/>
                <w:sz w:val="18"/>
                <w:szCs w:val="18"/>
                <w:highlight w:val="yellow"/>
              </w:rPr>
              <w:t>O</w:t>
            </w:r>
            <w:r w:rsidR="00033B7F" w:rsidRPr="00E5504A">
              <w:rPr>
                <w:rFonts w:ascii="Verdana" w:hAnsi="Verdana"/>
                <w:sz w:val="18"/>
                <w:szCs w:val="18"/>
                <w:highlight w:val="yellow"/>
              </w:rPr>
              <w:t>’</w:t>
            </w:r>
            <w:r w:rsidR="00D726CE" w:rsidRPr="00E5504A">
              <w:rPr>
                <w:rFonts w:ascii="Verdana" w:hAnsi="Verdana"/>
                <w:sz w:val="18"/>
                <w:szCs w:val="18"/>
                <w:highlight w:val="yellow"/>
              </w:rPr>
              <w:t xml:space="preserve">, set </w:t>
            </w:r>
            <w:r w:rsidR="00D726CE">
              <w:rPr>
                <w:rFonts w:ascii="Verdana" w:hAnsi="Verdana"/>
                <w:sz w:val="18"/>
                <w:szCs w:val="18"/>
                <w:highlight w:val="yellow"/>
              </w:rPr>
              <w:t xml:space="preserve">T3_REG </w:t>
            </w:r>
            <w:r w:rsidR="00D726CE" w:rsidRPr="00E5504A">
              <w:rPr>
                <w:rFonts w:ascii="Verdana" w:hAnsi="Verdana"/>
                <w:sz w:val="18"/>
                <w:szCs w:val="18"/>
                <w:highlight w:val="yellow"/>
              </w:rPr>
              <w:t>to ‘O’</w:t>
            </w:r>
            <w:r w:rsidR="00D726CE" w:rsidRPr="00181944">
              <w:rPr>
                <w:rFonts w:ascii="Verdana" w:hAnsi="Verdana"/>
                <w:sz w:val="18"/>
                <w:szCs w:val="18"/>
              </w:rPr>
              <w:t xml:space="preserve">; </w:t>
            </w:r>
            <w:r w:rsidR="004B2A66" w:rsidRPr="00181944">
              <w:rPr>
                <w:rFonts w:ascii="Verdana" w:hAnsi="Verdana"/>
                <w:sz w:val="18"/>
                <w:szCs w:val="18"/>
              </w:rPr>
              <w:t>otherwise leave as read in from raw data.</w:t>
            </w:r>
          </w:p>
          <w:p w:rsidR="00F62683" w:rsidRPr="00181944" w:rsidRDefault="00F62683" w:rsidP="001B571B">
            <w:pPr>
              <w:pStyle w:val="FootnoteText"/>
              <w:rPr>
                <w:rFonts w:ascii="Verdana" w:hAnsi="Verdana"/>
                <w:sz w:val="18"/>
                <w:szCs w:val="18"/>
              </w:rPr>
            </w:pPr>
          </w:p>
          <w:p w:rsidR="00F62683" w:rsidRPr="00181944" w:rsidRDefault="00F62683" w:rsidP="001B571B">
            <w:pPr>
              <w:pStyle w:val="FootnoteText"/>
              <w:rPr>
                <w:rFonts w:ascii="Verdana" w:hAnsi="Verdana"/>
                <w:sz w:val="18"/>
                <w:szCs w:val="18"/>
              </w:rPr>
            </w:pPr>
          </w:p>
        </w:tc>
      </w:tr>
      <w:tr w:rsidR="00104ABF" w:rsidRPr="00181944">
        <w:trPr>
          <w:cantSplit/>
          <w:trHeight w:val="432"/>
          <w:jc w:val="center"/>
        </w:trPr>
        <w:tc>
          <w:tcPr>
            <w:tcW w:w="4443" w:type="dxa"/>
            <w:vAlign w:val="center"/>
          </w:tcPr>
          <w:p w:rsidR="00104ABF" w:rsidRPr="00181944" w:rsidRDefault="00104ABF" w:rsidP="001B571B">
            <w:pPr>
              <w:pStyle w:val="FootnoteText"/>
              <w:rPr>
                <w:rFonts w:ascii="Verdana" w:hAnsi="Verdana"/>
                <w:sz w:val="18"/>
                <w:szCs w:val="18"/>
              </w:rPr>
            </w:pPr>
            <w:r w:rsidRPr="00181944">
              <w:rPr>
                <w:rFonts w:ascii="Verdana" w:hAnsi="Verdana"/>
                <w:sz w:val="18"/>
                <w:szCs w:val="18"/>
              </w:rPr>
              <w:lastRenderedPageBreak/>
              <w:t>TRICARE Next Generation Region</w:t>
            </w:r>
          </w:p>
        </w:tc>
        <w:tc>
          <w:tcPr>
            <w:tcW w:w="1440" w:type="dxa"/>
            <w:vAlign w:val="center"/>
          </w:tcPr>
          <w:p w:rsidR="00104ABF" w:rsidRPr="00181944" w:rsidRDefault="00104ABF" w:rsidP="001B571B">
            <w:pPr>
              <w:rPr>
                <w:rFonts w:ascii="Verdana" w:hAnsi="Verdana"/>
                <w:sz w:val="18"/>
                <w:szCs w:val="18"/>
              </w:rPr>
            </w:pPr>
            <w:r w:rsidRPr="00181944">
              <w:rPr>
                <w:rFonts w:ascii="Verdana" w:hAnsi="Verdana"/>
                <w:sz w:val="18"/>
                <w:szCs w:val="18"/>
              </w:rPr>
              <w:t>HSSCREG</w:t>
            </w:r>
          </w:p>
        </w:tc>
        <w:tc>
          <w:tcPr>
            <w:tcW w:w="982" w:type="dxa"/>
            <w:vAlign w:val="center"/>
          </w:tcPr>
          <w:p w:rsidR="00104ABF" w:rsidRPr="00181944" w:rsidRDefault="00104ABF" w:rsidP="008F2629">
            <w:pPr>
              <w:jc w:val="center"/>
              <w:rPr>
                <w:rFonts w:ascii="Verdana" w:hAnsi="Verdana"/>
                <w:sz w:val="18"/>
                <w:szCs w:val="18"/>
              </w:rPr>
            </w:pPr>
            <w:r w:rsidRPr="00181944">
              <w:rPr>
                <w:rFonts w:ascii="Verdana" w:hAnsi="Verdana"/>
                <w:sz w:val="18"/>
                <w:szCs w:val="18"/>
              </w:rPr>
              <w:t>$</w:t>
            </w:r>
            <w:r w:rsidR="0061001B" w:rsidRPr="00181944">
              <w:rPr>
                <w:rFonts w:ascii="Verdana" w:hAnsi="Verdana"/>
                <w:sz w:val="18"/>
                <w:szCs w:val="18"/>
              </w:rPr>
              <w:t>1</w:t>
            </w:r>
          </w:p>
        </w:tc>
        <w:tc>
          <w:tcPr>
            <w:tcW w:w="2619" w:type="dxa"/>
            <w:vAlign w:val="center"/>
          </w:tcPr>
          <w:p w:rsidR="00F62683" w:rsidRPr="00181944" w:rsidRDefault="00F62683" w:rsidP="00972EFB">
            <w:pPr>
              <w:pStyle w:val="FootnoteText"/>
              <w:rPr>
                <w:rFonts w:ascii="Verdana" w:hAnsi="Verdana"/>
                <w:b/>
                <w:sz w:val="18"/>
                <w:szCs w:val="18"/>
              </w:rPr>
            </w:pPr>
          </w:p>
          <w:p w:rsidR="00D70439" w:rsidRPr="00181944" w:rsidRDefault="00F62683" w:rsidP="00972EFB">
            <w:pPr>
              <w:pStyle w:val="FootnoteText"/>
              <w:rPr>
                <w:rFonts w:ascii="Verdana" w:hAnsi="Verdana"/>
                <w:b/>
                <w:sz w:val="18"/>
                <w:szCs w:val="18"/>
              </w:rPr>
            </w:pPr>
            <w:r w:rsidRPr="00181944">
              <w:rPr>
                <w:rFonts w:ascii="Verdana" w:hAnsi="Verdana"/>
                <w:b/>
                <w:sz w:val="18"/>
                <w:szCs w:val="18"/>
              </w:rPr>
              <w:t>Only populated FY03 and later</w:t>
            </w:r>
            <w:r w:rsidR="0063773F" w:rsidRPr="00181944">
              <w:rPr>
                <w:rFonts w:ascii="Verdana" w:hAnsi="Verdana"/>
                <w:b/>
                <w:sz w:val="18"/>
                <w:szCs w:val="18"/>
              </w:rPr>
              <w:t xml:space="preserve"> </w:t>
            </w:r>
          </w:p>
          <w:p w:rsidR="00D70439" w:rsidRPr="00181944" w:rsidRDefault="00D70439" w:rsidP="00972EFB">
            <w:pPr>
              <w:pStyle w:val="FootnoteText"/>
              <w:rPr>
                <w:rFonts w:ascii="Verdana" w:hAnsi="Verdana"/>
                <w:sz w:val="18"/>
                <w:szCs w:val="18"/>
              </w:rPr>
            </w:pPr>
          </w:p>
          <w:p w:rsidR="00D70439" w:rsidRPr="00181944" w:rsidRDefault="00D70439" w:rsidP="00972EFB">
            <w:pPr>
              <w:pStyle w:val="FootnoteText"/>
              <w:rPr>
                <w:rFonts w:ascii="Verdana" w:hAnsi="Verdana"/>
                <w:b/>
                <w:sz w:val="18"/>
                <w:szCs w:val="18"/>
              </w:rPr>
            </w:pPr>
            <w:r w:rsidRPr="00181944">
              <w:rPr>
                <w:rFonts w:ascii="Verdana" w:hAnsi="Verdana"/>
                <w:b/>
                <w:sz w:val="18"/>
                <w:szCs w:val="18"/>
              </w:rPr>
              <w:t>Prior to April 2012:</w:t>
            </w:r>
          </w:p>
          <w:p w:rsidR="00D70439" w:rsidRPr="00181944" w:rsidRDefault="00D70439" w:rsidP="00972EFB">
            <w:pPr>
              <w:pStyle w:val="FootnoteText"/>
              <w:rPr>
                <w:rFonts w:ascii="Verdana" w:hAnsi="Verdana"/>
                <w:sz w:val="18"/>
                <w:szCs w:val="18"/>
              </w:rPr>
            </w:pPr>
          </w:p>
          <w:p w:rsidR="00D70439" w:rsidRPr="00181944" w:rsidRDefault="00B0756B" w:rsidP="00972EFB">
            <w:pPr>
              <w:pStyle w:val="FootnoteText"/>
              <w:rPr>
                <w:rFonts w:ascii="Verdana" w:hAnsi="Verdana"/>
                <w:sz w:val="18"/>
                <w:szCs w:val="18"/>
              </w:rPr>
            </w:pPr>
            <w:r>
              <w:rPr>
                <w:rFonts w:ascii="Verdana" w:hAnsi="Verdana"/>
                <w:sz w:val="18"/>
                <w:szCs w:val="18"/>
              </w:rPr>
              <w:t xml:space="preserve"> </w:t>
            </w:r>
            <w:r w:rsidR="004B2A66" w:rsidRPr="00181944">
              <w:rPr>
                <w:rFonts w:ascii="Verdana" w:hAnsi="Verdana"/>
                <w:sz w:val="18"/>
                <w:szCs w:val="18"/>
              </w:rPr>
              <w:t>If the 1</w:t>
            </w:r>
            <w:r w:rsidR="004B2A66" w:rsidRPr="00181944">
              <w:rPr>
                <w:rFonts w:ascii="Verdana" w:hAnsi="Verdana"/>
                <w:sz w:val="18"/>
                <w:szCs w:val="18"/>
                <w:vertAlign w:val="superscript"/>
              </w:rPr>
              <w:t>st</w:t>
            </w:r>
            <w:r w:rsidR="004B2A66" w:rsidRPr="00181944">
              <w:rPr>
                <w:rFonts w:ascii="Verdana" w:hAnsi="Verdana"/>
                <w:sz w:val="18"/>
                <w:szCs w:val="18"/>
              </w:rPr>
              <w:t xml:space="preserve"> three characters of the zip code are between 995 and 999 (inclusive) or </w:t>
            </w:r>
            <w:proofErr w:type="spellStart"/>
            <w:r w:rsidR="004B2A66" w:rsidRPr="00181944">
              <w:rPr>
                <w:rFonts w:ascii="Verdana" w:hAnsi="Verdana"/>
                <w:sz w:val="18"/>
                <w:szCs w:val="18"/>
              </w:rPr>
              <w:t>R_World</w:t>
            </w:r>
            <w:proofErr w:type="spellEnd"/>
            <w:r w:rsidR="004B2A66" w:rsidRPr="00181944">
              <w:rPr>
                <w:rFonts w:ascii="Verdana" w:hAnsi="Verdana"/>
                <w:sz w:val="18"/>
                <w:szCs w:val="18"/>
              </w:rPr>
              <w:t xml:space="preserve"> = ‘AK” then HSSCREG=’A’; else i</w:t>
            </w:r>
            <w:r w:rsidR="00D70439" w:rsidRPr="00181944">
              <w:rPr>
                <w:rFonts w:ascii="Verdana" w:hAnsi="Verdana"/>
                <w:sz w:val="18"/>
                <w:szCs w:val="18"/>
              </w:rPr>
              <w:t xml:space="preserve">f </w:t>
            </w:r>
            <w:proofErr w:type="spellStart"/>
            <w:r w:rsidR="00D70439" w:rsidRPr="00181944">
              <w:rPr>
                <w:rFonts w:ascii="Verdana" w:hAnsi="Verdana"/>
                <w:sz w:val="18"/>
                <w:szCs w:val="18"/>
              </w:rPr>
              <w:t>R_World</w:t>
            </w:r>
            <w:proofErr w:type="spellEnd"/>
            <w:r w:rsidR="00D70439" w:rsidRPr="00181944">
              <w:rPr>
                <w:rFonts w:ascii="Verdana" w:hAnsi="Verdana"/>
                <w:sz w:val="18"/>
                <w:szCs w:val="18"/>
              </w:rPr>
              <w:t xml:space="preserve"> in (07, 08, 09, 10, 11, 12)</w:t>
            </w:r>
            <w:r w:rsidR="004B2A66" w:rsidRPr="00181944">
              <w:rPr>
                <w:rFonts w:ascii="Verdana" w:hAnsi="Verdana"/>
                <w:sz w:val="18"/>
                <w:szCs w:val="18"/>
              </w:rPr>
              <w:t xml:space="preserve"> then HSSCREG=’W’;</w:t>
            </w:r>
            <w:r w:rsidR="00D70439" w:rsidRPr="00181944">
              <w:rPr>
                <w:rFonts w:ascii="Verdana" w:hAnsi="Verdana"/>
                <w:sz w:val="18"/>
                <w:szCs w:val="18"/>
              </w:rPr>
              <w:t xml:space="preserve"> else if </w:t>
            </w:r>
            <w:proofErr w:type="spellStart"/>
            <w:r w:rsidR="00D70439" w:rsidRPr="00181944">
              <w:rPr>
                <w:rFonts w:ascii="Verdana" w:hAnsi="Verdana"/>
                <w:sz w:val="18"/>
                <w:szCs w:val="18"/>
              </w:rPr>
              <w:t>R_World</w:t>
            </w:r>
            <w:proofErr w:type="spellEnd"/>
            <w:r w:rsidR="00D70439" w:rsidRPr="00181944">
              <w:rPr>
                <w:rFonts w:ascii="Verdana" w:hAnsi="Verdana"/>
                <w:sz w:val="18"/>
                <w:szCs w:val="18"/>
              </w:rPr>
              <w:t xml:space="preserve"> in (03, 04, 06) then </w:t>
            </w:r>
            <w:r w:rsidR="00516183" w:rsidRPr="00516183">
              <w:rPr>
                <w:rFonts w:ascii="Verdana" w:hAnsi="Verdana"/>
                <w:sz w:val="18"/>
                <w:szCs w:val="18"/>
                <w:highlight w:val="yellow"/>
              </w:rPr>
              <w:t>HSSCREG</w:t>
            </w:r>
            <w:r w:rsidR="00D70439" w:rsidRPr="00181944">
              <w:rPr>
                <w:rFonts w:ascii="Verdana" w:hAnsi="Verdana"/>
                <w:sz w:val="18"/>
                <w:szCs w:val="18"/>
              </w:rPr>
              <w:t>=’S’</w:t>
            </w:r>
            <w:r w:rsidR="004B2A66" w:rsidRPr="00181944">
              <w:rPr>
                <w:rFonts w:ascii="Verdana" w:hAnsi="Verdana"/>
                <w:sz w:val="18"/>
                <w:szCs w:val="18"/>
              </w:rPr>
              <w:t>;</w:t>
            </w:r>
            <w:r w:rsidR="00D70439" w:rsidRPr="00181944">
              <w:rPr>
                <w:rFonts w:ascii="Verdana" w:hAnsi="Verdana"/>
                <w:sz w:val="18"/>
                <w:szCs w:val="18"/>
              </w:rPr>
              <w:t xml:space="preserve"> else if HSSCREG in (01, 02, 05) then HSSCREG=’N</w:t>
            </w:r>
            <w:r w:rsidR="004B2A66" w:rsidRPr="00181944">
              <w:rPr>
                <w:rFonts w:ascii="Verdana" w:hAnsi="Verdana"/>
                <w:sz w:val="18"/>
                <w:szCs w:val="18"/>
              </w:rPr>
              <w:t>;</w:t>
            </w:r>
            <w:r w:rsidR="00D70439" w:rsidRPr="00181944">
              <w:rPr>
                <w:rFonts w:ascii="Verdana" w:hAnsi="Verdana"/>
                <w:sz w:val="18"/>
                <w:szCs w:val="18"/>
              </w:rPr>
              <w:t xml:space="preserve">, else if </w:t>
            </w:r>
            <w:proofErr w:type="spellStart"/>
            <w:r w:rsidR="00D70439" w:rsidRPr="00181944">
              <w:rPr>
                <w:rFonts w:ascii="Verdana" w:hAnsi="Verdana"/>
                <w:sz w:val="18"/>
                <w:szCs w:val="18"/>
              </w:rPr>
              <w:t>R_World</w:t>
            </w:r>
            <w:proofErr w:type="spellEnd"/>
            <w:r w:rsidR="00D70439" w:rsidRPr="00181944">
              <w:rPr>
                <w:rFonts w:ascii="Verdana" w:hAnsi="Verdana"/>
                <w:sz w:val="18"/>
                <w:szCs w:val="18"/>
              </w:rPr>
              <w:t xml:space="preserve"> in (13, 14, 15)  then HSSCREG=’O’; else HSSCREG=’ ’</w:t>
            </w:r>
            <w:r w:rsidR="004B2A66" w:rsidRPr="00181944">
              <w:rPr>
                <w:rFonts w:ascii="Verdana" w:hAnsi="Verdana"/>
                <w:sz w:val="18"/>
                <w:szCs w:val="18"/>
              </w:rPr>
              <w:t>.</w:t>
            </w:r>
          </w:p>
          <w:p w:rsidR="00D70439" w:rsidRPr="00181944" w:rsidRDefault="00D70439" w:rsidP="00972EFB">
            <w:pPr>
              <w:pStyle w:val="FootnoteText"/>
              <w:rPr>
                <w:rFonts w:ascii="Verdana" w:hAnsi="Verdana"/>
                <w:sz w:val="18"/>
                <w:szCs w:val="18"/>
              </w:rPr>
            </w:pPr>
          </w:p>
          <w:p w:rsidR="00D70439" w:rsidRPr="00181944" w:rsidRDefault="00D70439" w:rsidP="00972EFB">
            <w:pPr>
              <w:pStyle w:val="FootnoteText"/>
              <w:rPr>
                <w:rFonts w:ascii="Verdana" w:hAnsi="Verdana"/>
                <w:b/>
                <w:sz w:val="18"/>
                <w:szCs w:val="18"/>
              </w:rPr>
            </w:pPr>
            <w:r w:rsidRPr="00181944">
              <w:rPr>
                <w:rFonts w:ascii="Verdana" w:hAnsi="Verdana"/>
                <w:b/>
                <w:sz w:val="18"/>
                <w:szCs w:val="18"/>
              </w:rPr>
              <w:t>April 201</w:t>
            </w:r>
            <w:r w:rsidR="002F5E32" w:rsidRPr="00181944">
              <w:rPr>
                <w:rFonts w:ascii="Verdana" w:hAnsi="Verdana"/>
                <w:b/>
                <w:sz w:val="18"/>
                <w:szCs w:val="18"/>
              </w:rPr>
              <w:t>2</w:t>
            </w:r>
            <w:r w:rsidRPr="00181944">
              <w:rPr>
                <w:rFonts w:ascii="Verdana" w:hAnsi="Verdana"/>
                <w:b/>
                <w:sz w:val="18"/>
                <w:szCs w:val="18"/>
              </w:rPr>
              <w:t xml:space="preserve"> and later:</w:t>
            </w:r>
          </w:p>
          <w:p w:rsidR="00D70439" w:rsidRPr="00181944" w:rsidRDefault="00D70439" w:rsidP="00972EFB">
            <w:pPr>
              <w:pStyle w:val="FootnoteText"/>
              <w:rPr>
                <w:rFonts w:ascii="Verdana" w:hAnsi="Verdana"/>
                <w:sz w:val="18"/>
                <w:szCs w:val="18"/>
              </w:rPr>
            </w:pPr>
          </w:p>
          <w:p w:rsidR="00824DE1" w:rsidRPr="00181944" w:rsidRDefault="008A3EB2" w:rsidP="00824DE1">
            <w:pPr>
              <w:pStyle w:val="FootnoteText"/>
              <w:rPr>
                <w:rFonts w:ascii="Verdana" w:hAnsi="Verdana"/>
                <w:sz w:val="18"/>
                <w:szCs w:val="18"/>
              </w:rPr>
            </w:pPr>
            <w:r w:rsidRPr="00181944">
              <w:rPr>
                <w:rFonts w:ascii="Verdana" w:hAnsi="Verdana"/>
                <w:sz w:val="18"/>
                <w:szCs w:val="18"/>
              </w:rPr>
              <w:t>I</w:t>
            </w:r>
            <w:r w:rsidR="00972EFB" w:rsidRPr="00181944">
              <w:rPr>
                <w:rFonts w:ascii="Verdana" w:hAnsi="Verdana"/>
                <w:sz w:val="18"/>
                <w:szCs w:val="18"/>
              </w:rPr>
              <w:t xml:space="preserve">f ACATCH, NCATCH, FCATCH or OCATCH </w:t>
            </w:r>
            <w:r w:rsidR="00F62683" w:rsidRPr="00181944">
              <w:rPr>
                <w:rFonts w:ascii="Verdana" w:hAnsi="Verdana"/>
                <w:sz w:val="18"/>
                <w:szCs w:val="18"/>
              </w:rPr>
              <w:t>=0060, 0779</w:t>
            </w:r>
            <w:r w:rsidR="00D91DC0" w:rsidRPr="00181944">
              <w:rPr>
                <w:rFonts w:ascii="Verdana" w:hAnsi="Verdana"/>
                <w:sz w:val="18"/>
                <w:szCs w:val="18"/>
              </w:rPr>
              <w:t>,</w:t>
            </w:r>
            <w:r w:rsidR="00824DE1" w:rsidRPr="00181944">
              <w:rPr>
                <w:rFonts w:ascii="Verdana" w:hAnsi="Verdana"/>
                <w:sz w:val="18"/>
                <w:szCs w:val="18"/>
              </w:rPr>
              <w:t xml:space="preserve"> then set the HSSCREG to N</w:t>
            </w:r>
            <w:r w:rsidR="004B2A66" w:rsidRPr="005B0B12">
              <w:rPr>
                <w:rFonts w:ascii="Verdana" w:hAnsi="Verdana"/>
                <w:sz w:val="18"/>
                <w:szCs w:val="18"/>
              </w:rPr>
              <w:t xml:space="preserve">; </w:t>
            </w:r>
            <w:r w:rsidR="00E86633" w:rsidRPr="005B0B12">
              <w:rPr>
                <w:rFonts w:ascii="Verdana" w:hAnsi="Verdana"/>
                <w:sz w:val="18"/>
                <w:szCs w:val="18"/>
                <w:highlight w:val="yellow"/>
              </w:rPr>
              <w:t>o</w:t>
            </w:r>
            <w:r w:rsidR="00824DE1" w:rsidRPr="005B0B12">
              <w:rPr>
                <w:rFonts w:ascii="Verdana" w:hAnsi="Verdana"/>
                <w:sz w:val="18"/>
                <w:szCs w:val="18"/>
                <w:highlight w:val="yellow"/>
              </w:rPr>
              <w:t xml:space="preserve">therwise set to </w:t>
            </w:r>
            <w:r w:rsidR="005B0B12" w:rsidRPr="005B0B12">
              <w:rPr>
                <w:rFonts w:ascii="Verdana" w:hAnsi="Verdana"/>
                <w:sz w:val="18"/>
                <w:szCs w:val="18"/>
                <w:highlight w:val="yellow"/>
              </w:rPr>
              <w:t xml:space="preserve">the first character of the </w:t>
            </w:r>
            <w:r w:rsidR="00824DE1" w:rsidRPr="005B0B12">
              <w:rPr>
                <w:rFonts w:ascii="Verdana" w:hAnsi="Verdana"/>
                <w:sz w:val="18"/>
                <w:szCs w:val="18"/>
                <w:highlight w:val="yellow"/>
              </w:rPr>
              <w:t>T3_REG</w:t>
            </w:r>
            <w:r w:rsidR="005B0B12" w:rsidRPr="005B0B12">
              <w:rPr>
                <w:rFonts w:ascii="Verdana" w:hAnsi="Verdana"/>
                <w:sz w:val="18"/>
                <w:szCs w:val="18"/>
                <w:highlight w:val="yellow"/>
              </w:rPr>
              <w:t xml:space="preserve"> variable</w:t>
            </w:r>
            <w:r w:rsidR="00824DE1" w:rsidRPr="005B0B12">
              <w:rPr>
                <w:rFonts w:ascii="Verdana" w:hAnsi="Verdana"/>
                <w:sz w:val="18"/>
                <w:szCs w:val="18"/>
                <w:highlight w:val="yellow"/>
              </w:rPr>
              <w:t>.</w:t>
            </w:r>
          </w:p>
          <w:p w:rsidR="00824DE1" w:rsidRPr="00181944" w:rsidRDefault="00824DE1" w:rsidP="00824DE1">
            <w:pPr>
              <w:pStyle w:val="FootnoteText"/>
              <w:rPr>
                <w:rFonts w:ascii="Verdana" w:hAnsi="Verdana"/>
                <w:sz w:val="18"/>
                <w:szCs w:val="18"/>
              </w:rPr>
            </w:pPr>
          </w:p>
        </w:tc>
      </w:tr>
      <w:tr w:rsidR="00104ABF" w:rsidRPr="00181944">
        <w:trPr>
          <w:cantSplit/>
          <w:trHeight w:val="432"/>
          <w:jc w:val="center"/>
        </w:trPr>
        <w:tc>
          <w:tcPr>
            <w:tcW w:w="4443" w:type="dxa"/>
            <w:vAlign w:val="center"/>
          </w:tcPr>
          <w:p w:rsidR="00104ABF" w:rsidRPr="00181944" w:rsidRDefault="00104ABF" w:rsidP="001B571B">
            <w:pPr>
              <w:pStyle w:val="FootnoteText"/>
              <w:rPr>
                <w:rFonts w:ascii="Verdana" w:hAnsi="Verdana"/>
                <w:sz w:val="18"/>
                <w:szCs w:val="18"/>
              </w:rPr>
            </w:pPr>
            <w:r w:rsidRPr="00181944">
              <w:rPr>
                <w:rFonts w:ascii="Verdana" w:hAnsi="Verdana"/>
                <w:sz w:val="18"/>
                <w:szCs w:val="18"/>
              </w:rPr>
              <w:t>Region of Record</w:t>
            </w:r>
          </w:p>
        </w:tc>
        <w:tc>
          <w:tcPr>
            <w:tcW w:w="1440" w:type="dxa"/>
            <w:vAlign w:val="center"/>
          </w:tcPr>
          <w:p w:rsidR="00104ABF" w:rsidRPr="00181944" w:rsidRDefault="00104ABF" w:rsidP="001B571B">
            <w:pPr>
              <w:rPr>
                <w:rFonts w:ascii="Verdana" w:hAnsi="Verdana"/>
                <w:sz w:val="18"/>
                <w:szCs w:val="18"/>
              </w:rPr>
            </w:pPr>
            <w:r w:rsidRPr="00181944">
              <w:rPr>
                <w:rFonts w:ascii="Verdana" w:hAnsi="Verdana"/>
                <w:sz w:val="18"/>
                <w:szCs w:val="18"/>
              </w:rPr>
              <w:t>RAWHSSC</w:t>
            </w:r>
          </w:p>
        </w:tc>
        <w:tc>
          <w:tcPr>
            <w:tcW w:w="982" w:type="dxa"/>
            <w:vAlign w:val="center"/>
          </w:tcPr>
          <w:p w:rsidR="00104ABF" w:rsidRPr="00181944" w:rsidRDefault="00104ABF" w:rsidP="001B571B">
            <w:pPr>
              <w:jc w:val="center"/>
              <w:rPr>
                <w:rFonts w:ascii="Verdana" w:hAnsi="Verdana"/>
                <w:sz w:val="18"/>
                <w:szCs w:val="18"/>
              </w:rPr>
            </w:pPr>
            <w:r w:rsidRPr="00181944">
              <w:rPr>
                <w:rFonts w:ascii="Verdana" w:hAnsi="Verdana"/>
                <w:sz w:val="18"/>
                <w:szCs w:val="18"/>
              </w:rPr>
              <w:t>$2</w:t>
            </w:r>
          </w:p>
        </w:tc>
        <w:tc>
          <w:tcPr>
            <w:tcW w:w="2619" w:type="dxa"/>
            <w:vAlign w:val="center"/>
          </w:tcPr>
          <w:p w:rsidR="00104ABF" w:rsidRPr="00181944" w:rsidRDefault="00104ABF" w:rsidP="001B571B">
            <w:pPr>
              <w:pStyle w:val="FootnoteText"/>
              <w:rPr>
                <w:rFonts w:ascii="Verdana" w:hAnsi="Verdana"/>
                <w:sz w:val="18"/>
                <w:szCs w:val="18"/>
              </w:rPr>
            </w:pPr>
            <w:r w:rsidRPr="00181944">
              <w:rPr>
                <w:rFonts w:ascii="Verdana" w:hAnsi="Verdana"/>
                <w:sz w:val="18"/>
                <w:szCs w:val="18"/>
              </w:rPr>
              <w:t>Inpatient CAD.</w:t>
            </w:r>
            <w:r w:rsidR="00042484" w:rsidRPr="00181944">
              <w:rPr>
                <w:rFonts w:ascii="Verdana" w:hAnsi="Verdana"/>
                <w:sz w:val="18"/>
                <w:szCs w:val="18"/>
              </w:rPr>
              <w:t xml:space="preserve">  Note:  Prior to Apr 2012, this field contains the HSSC Region.  April 2012 and later, it contains the T3 Region.</w:t>
            </w:r>
          </w:p>
        </w:tc>
      </w:tr>
      <w:tr w:rsidR="00104ABF" w:rsidRPr="00181944">
        <w:trPr>
          <w:cantSplit/>
          <w:trHeight w:val="432"/>
          <w:jc w:val="center"/>
        </w:trPr>
        <w:tc>
          <w:tcPr>
            <w:tcW w:w="4443" w:type="dxa"/>
            <w:vAlign w:val="center"/>
          </w:tcPr>
          <w:p w:rsidR="00104ABF" w:rsidRPr="00181944" w:rsidRDefault="00104ABF" w:rsidP="001B571B">
            <w:pPr>
              <w:pStyle w:val="FootnoteText"/>
              <w:rPr>
                <w:rFonts w:ascii="Verdana" w:hAnsi="Verdana"/>
                <w:sz w:val="18"/>
                <w:szCs w:val="18"/>
              </w:rPr>
            </w:pPr>
            <w:r w:rsidRPr="00181944">
              <w:rPr>
                <w:rFonts w:ascii="Verdana" w:hAnsi="Verdana"/>
                <w:sz w:val="18"/>
                <w:szCs w:val="18"/>
              </w:rPr>
              <w:t>TPR Flag</w:t>
            </w:r>
          </w:p>
        </w:tc>
        <w:tc>
          <w:tcPr>
            <w:tcW w:w="1440" w:type="dxa"/>
            <w:vAlign w:val="center"/>
          </w:tcPr>
          <w:p w:rsidR="00104ABF" w:rsidRPr="00181944" w:rsidRDefault="00104ABF" w:rsidP="001B571B">
            <w:pPr>
              <w:rPr>
                <w:rFonts w:ascii="Verdana" w:hAnsi="Verdana"/>
                <w:sz w:val="18"/>
                <w:szCs w:val="18"/>
              </w:rPr>
            </w:pPr>
            <w:r w:rsidRPr="00181944">
              <w:rPr>
                <w:rFonts w:ascii="Verdana" w:hAnsi="Verdana"/>
                <w:sz w:val="18"/>
                <w:szCs w:val="18"/>
              </w:rPr>
              <w:t>TPRFLAG</w:t>
            </w:r>
          </w:p>
        </w:tc>
        <w:tc>
          <w:tcPr>
            <w:tcW w:w="982" w:type="dxa"/>
            <w:vAlign w:val="center"/>
          </w:tcPr>
          <w:p w:rsidR="00104ABF" w:rsidRPr="00181944" w:rsidRDefault="00104ABF" w:rsidP="001B571B">
            <w:pPr>
              <w:jc w:val="center"/>
              <w:rPr>
                <w:rFonts w:ascii="Verdana" w:hAnsi="Verdana"/>
                <w:sz w:val="18"/>
                <w:szCs w:val="18"/>
              </w:rPr>
            </w:pPr>
            <w:r w:rsidRPr="00181944">
              <w:rPr>
                <w:rFonts w:ascii="Verdana" w:hAnsi="Verdana"/>
                <w:sz w:val="18"/>
                <w:szCs w:val="18"/>
              </w:rPr>
              <w:t>$1</w:t>
            </w:r>
          </w:p>
        </w:tc>
        <w:tc>
          <w:tcPr>
            <w:tcW w:w="2619" w:type="dxa"/>
            <w:vAlign w:val="center"/>
          </w:tcPr>
          <w:p w:rsidR="00104ABF" w:rsidRPr="00181944" w:rsidRDefault="00A863BE" w:rsidP="001B571B">
            <w:pPr>
              <w:pStyle w:val="FootnoteText"/>
              <w:rPr>
                <w:rFonts w:ascii="Verdana" w:hAnsi="Verdana"/>
                <w:sz w:val="18"/>
                <w:szCs w:val="18"/>
              </w:rPr>
            </w:pPr>
            <w:r w:rsidRPr="00181944">
              <w:rPr>
                <w:rFonts w:ascii="Verdana" w:hAnsi="Verdana"/>
                <w:sz w:val="18"/>
                <w:szCs w:val="18"/>
              </w:rPr>
              <w:t>Inpatient CAD.</w:t>
            </w:r>
          </w:p>
        </w:tc>
      </w:tr>
      <w:tr w:rsidR="00104ABF" w:rsidRPr="00181944">
        <w:trPr>
          <w:cantSplit/>
          <w:trHeight w:val="432"/>
          <w:jc w:val="center"/>
        </w:trPr>
        <w:tc>
          <w:tcPr>
            <w:tcW w:w="4443" w:type="dxa"/>
            <w:vAlign w:val="center"/>
          </w:tcPr>
          <w:p w:rsidR="00104ABF" w:rsidRPr="00181944" w:rsidRDefault="00104ABF" w:rsidP="001B571B">
            <w:pPr>
              <w:pStyle w:val="FootnoteText"/>
              <w:rPr>
                <w:rFonts w:ascii="Verdana" w:hAnsi="Verdana"/>
                <w:sz w:val="18"/>
                <w:szCs w:val="18"/>
              </w:rPr>
            </w:pPr>
            <w:r w:rsidRPr="00181944">
              <w:rPr>
                <w:rFonts w:ascii="Verdana" w:hAnsi="Verdana"/>
                <w:sz w:val="18"/>
                <w:szCs w:val="18"/>
              </w:rPr>
              <w:t>Prime Service Area Flag</w:t>
            </w:r>
          </w:p>
        </w:tc>
        <w:tc>
          <w:tcPr>
            <w:tcW w:w="1440" w:type="dxa"/>
            <w:vAlign w:val="center"/>
          </w:tcPr>
          <w:p w:rsidR="00104ABF" w:rsidRPr="00181944" w:rsidRDefault="00104ABF" w:rsidP="001B571B">
            <w:pPr>
              <w:rPr>
                <w:rFonts w:ascii="Verdana" w:hAnsi="Verdana"/>
                <w:sz w:val="18"/>
                <w:szCs w:val="18"/>
              </w:rPr>
            </w:pPr>
            <w:r w:rsidRPr="00181944">
              <w:rPr>
                <w:rFonts w:ascii="Verdana" w:hAnsi="Verdana"/>
                <w:sz w:val="18"/>
                <w:szCs w:val="18"/>
              </w:rPr>
              <w:t>PSAFLAG</w:t>
            </w:r>
          </w:p>
        </w:tc>
        <w:tc>
          <w:tcPr>
            <w:tcW w:w="982" w:type="dxa"/>
            <w:vAlign w:val="center"/>
          </w:tcPr>
          <w:p w:rsidR="00104ABF" w:rsidRPr="00181944" w:rsidRDefault="00104ABF" w:rsidP="001B571B">
            <w:pPr>
              <w:jc w:val="center"/>
              <w:rPr>
                <w:rFonts w:ascii="Verdana" w:hAnsi="Verdana"/>
                <w:sz w:val="18"/>
                <w:szCs w:val="18"/>
              </w:rPr>
            </w:pPr>
            <w:r w:rsidRPr="00181944">
              <w:rPr>
                <w:rFonts w:ascii="Verdana" w:hAnsi="Verdana"/>
                <w:sz w:val="18"/>
                <w:szCs w:val="18"/>
              </w:rPr>
              <w:t>$1</w:t>
            </w:r>
          </w:p>
        </w:tc>
        <w:tc>
          <w:tcPr>
            <w:tcW w:w="2619" w:type="dxa"/>
            <w:vAlign w:val="center"/>
          </w:tcPr>
          <w:p w:rsidR="00104ABF" w:rsidRPr="00181944" w:rsidRDefault="00A863BE" w:rsidP="006778C3">
            <w:pPr>
              <w:pStyle w:val="FootnoteText"/>
              <w:rPr>
                <w:rFonts w:ascii="Verdana" w:hAnsi="Verdana"/>
                <w:sz w:val="18"/>
                <w:szCs w:val="18"/>
              </w:rPr>
            </w:pPr>
            <w:r w:rsidRPr="00181944">
              <w:rPr>
                <w:rFonts w:ascii="Verdana" w:hAnsi="Verdana"/>
                <w:sz w:val="18"/>
                <w:szCs w:val="18"/>
              </w:rPr>
              <w:t>Inpatient CAD.</w:t>
            </w:r>
          </w:p>
        </w:tc>
      </w:tr>
    </w:tbl>
    <w:p w:rsidR="001B571B" w:rsidRPr="00181944" w:rsidRDefault="001B571B" w:rsidP="001B571B">
      <w:pPr>
        <w:rPr>
          <w:rFonts w:ascii="Verdana" w:hAnsi="Verdana"/>
          <w:sz w:val="20"/>
        </w:rPr>
      </w:pPr>
    </w:p>
    <w:p w:rsidR="001B571B" w:rsidRPr="00181944" w:rsidRDefault="001B571B" w:rsidP="006778C3">
      <w:pPr>
        <w:jc w:val="both"/>
        <w:rPr>
          <w:rFonts w:ascii="Verdana" w:hAnsi="Verdana"/>
          <w:sz w:val="20"/>
        </w:rPr>
      </w:pPr>
      <w:r w:rsidRPr="00181944">
        <w:rPr>
          <w:rFonts w:ascii="Verdana" w:hAnsi="Verdana"/>
          <w:sz w:val="20"/>
        </w:rPr>
        <w:t>The MDR SAS Format Files are fiscal year files containing members that designate inpatient catchment areas and regions, PRISM areas, BPA catchment areas.</w:t>
      </w:r>
    </w:p>
    <w:p w:rsidR="001B571B" w:rsidRPr="00181944" w:rsidRDefault="001B571B" w:rsidP="006778C3">
      <w:pPr>
        <w:jc w:val="both"/>
        <w:rPr>
          <w:rFonts w:ascii="Verdana" w:hAnsi="Verdana"/>
          <w:sz w:val="20"/>
        </w:rPr>
      </w:pPr>
    </w:p>
    <w:p w:rsidR="001B571B" w:rsidRPr="00181944" w:rsidRDefault="001B571B" w:rsidP="006778C3">
      <w:pPr>
        <w:jc w:val="both"/>
        <w:rPr>
          <w:rFonts w:ascii="Verdana" w:hAnsi="Verdana"/>
          <w:sz w:val="20"/>
        </w:rPr>
      </w:pPr>
      <w:r w:rsidRPr="00181944">
        <w:rPr>
          <w:rFonts w:ascii="Verdana" w:hAnsi="Verdana"/>
          <w:sz w:val="20"/>
        </w:rPr>
        <w:t>The content of each of the members is executable SAS code utilizing the SAS format procedure. Each member contains 12 SAS format statements; corresponding to the months in the year. For months that have yet to pass, the format statements will be there; but there will be no content wi</w:t>
      </w:r>
      <w:r w:rsidR="006778C3" w:rsidRPr="00181944">
        <w:rPr>
          <w:rFonts w:ascii="Verdana" w:hAnsi="Verdana"/>
          <w:sz w:val="20"/>
        </w:rPr>
        <w:t>thin the body of the statement.</w:t>
      </w:r>
    </w:p>
    <w:p w:rsidR="001B571B" w:rsidRPr="00181944" w:rsidRDefault="001B571B" w:rsidP="006778C3">
      <w:pPr>
        <w:jc w:val="both"/>
        <w:rPr>
          <w:rFonts w:ascii="Verdana" w:hAnsi="Verdana"/>
          <w:sz w:val="20"/>
        </w:rPr>
      </w:pPr>
    </w:p>
    <w:p w:rsidR="00175086" w:rsidRPr="00181944" w:rsidRDefault="001B571B" w:rsidP="001B571B">
      <w:pPr>
        <w:jc w:val="both"/>
        <w:rPr>
          <w:rFonts w:ascii="Verdana" w:hAnsi="Verdana"/>
          <w:sz w:val="20"/>
        </w:rPr>
      </w:pPr>
      <w:r w:rsidRPr="00181944">
        <w:rPr>
          <w:rFonts w:ascii="Verdana" w:hAnsi="Verdana"/>
          <w:sz w:val="20"/>
        </w:rPr>
        <w:t xml:space="preserve">The member names for the MDR Omni CAD SAS format files are world (inpatient CAD), prism, and </w:t>
      </w:r>
      <w:proofErr w:type="spellStart"/>
      <w:r w:rsidRPr="00181944">
        <w:rPr>
          <w:rFonts w:ascii="Verdana" w:hAnsi="Verdana"/>
          <w:sz w:val="20"/>
        </w:rPr>
        <w:t>bpa</w:t>
      </w:r>
      <w:proofErr w:type="spellEnd"/>
      <w:r w:rsidRPr="00181944">
        <w:rPr>
          <w:rFonts w:ascii="Verdana" w:hAnsi="Verdana"/>
          <w:sz w:val="20"/>
        </w:rPr>
        <w:t>. The format of the files is described in Table A-2.</w:t>
      </w:r>
    </w:p>
    <w:p w:rsidR="0073420D" w:rsidRPr="00181944" w:rsidRDefault="00175086" w:rsidP="00175086">
      <w:pPr>
        <w:spacing w:line="960" w:lineRule="auto"/>
        <w:jc w:val="both"/>
        <w:rPr>
          <w:rFonts w:ascii="Verdana" w:hAnsi="Verdana"/>
          <w:sz w:val="20"/>
        </w:rPr>
      </w:pPr>
      <w:r w:rsidRPr="00181944">
        <w:rPr>
          <w:rFonts w:ascii="Verdana" w:hAnsi="Verdana"/>
          <w:sz w:val="20"/>
        </w:rPr>
        <w:t xml:space="preserve"> </w:t>
      </w:r>
    </w:p>
    <w:p w:rsidR="001B571B" w:rsidRPr="00181944" w:rsidRDefault="001B571B" w:rsidP="00316125">
      <w:pPr>
        <w:rPr>
          <w:b/>
        </w:rPr>
      </w:pPr>
      <w:r w:rsidRPr="00181944">
        <w:rPr>
          <w:b/>
        </w:rPr>
        <w:lastRenderedPageBreak/>
        <w:t>Table A-2:  MDR Omni CAD SAS Format File</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350"/>
        <w:gridCol w:w="1080"/>
        <w:gridCol w:w="4050"/>
      </w:tblGrid>
      <w:tr w:rsidR="001B571B" w:rsidRPr="00181944">
        <w:trPr>
          <w:cantSplit/>
          <w:trHeight w:val="530"/>
          <w:tblHeader/>
          <w:jc w:val="center"/>
        </w:trPr>
        <w:tc>
          <w:tcPr>
            <w:tcW w:w="2700" w:type="dxa"/>
            <w:shd w:val="clear" w:color="auto" w:fill="CCCCCC"/>
            <w:vAlign w:val="center"/>
          </w:tcPr>
          <w:p w:rsidR="001B571B" w:rsidRPr="00181944" w:rsidRDefault="001B571B" w:rsidP="001B571B">
            <w:pPr>
              <w:jc w:val="both"/>
              <w:rPr>
                <w:rFonts w:ascii="Verdana" w:hAnsi="Verdana"/>
                <w:b/>
                <w:sz w:val="18"/>
                <w:szCs w:val="18"/>
              </w:rPr>
            </w:pPr>
            <w:r w:rsidRPr="00181944">
              <w:rPr>
                <w:rFonts w:ascii="Verdana" w:hAnsi="Verdana"/>
                <w:b/>
                <w:sz w:val="18"/>
                <w:szCs w:val="18"/>
              </w:rPr>
              <w:t>Variable Name</w:t>
            </w:r>
          </w:p>
        </w:tc>
        <w:tc>
          <w:tcPr>
            <w:tcW w:w="1350" w:type="dxa"/>
            <w:shd w:val="clear" w:color="auto" w:fill="CCCCCC"/>
            <w:vAlign w:val="center"/>
          </w:tcPr>
          <w:p w:rsidR="001B571B" w:rsidRPr="00181944" w:rsidRDefault="001B571B" w:rsidP="001B571B">
            <w:pPr>
              <w:jc w:val="both"/>
              <w:rPr>
                <w:rFonts w:ascii="Verdana" w:hAnsi="Verdana"/>
                <w:b/>
                <w:sz w:val="18"/>
                <w:szCs w:val="18"/>
              </w:rPr>
            </w:pPr>
            <w:r w:rsidRPr="00181944">
              <w:rPr>
                <w:rFonts w:ascii="Verdana" w:hAnsi="Verdana"/>
                <w:b/>
                <w:sz w:val="18"/>
                <w:szCs w:val="18"/>
              </w:rPr>
              <w:t>SAS Name</w:t>
            </w:r>
          </w:p>
        </w:tc>
        <w:tc>
          <w:tcPr>
            <w:tcW w:w="1080" w:type="dxa"/>
            <w:shd w:val="clear" w:color="auto" w:fill="CCCCCC"/>
            <w:vAlign w:val="center"/>
          </w:tcPr>
          <w:p w:rsidR="001B571B" w:rsidRPr="00181944" w:rsidRDefault="001B571B" w:rsidP="001B571B">
            <w:pPr>
              <w:jc w:val="both"/>
              <w:rPr>
                <w:rFonts w:ascii="Verdana" w:hAnsi="Verdana"/>
                <w:b/>
                <w:sz w:val="18"/>
                <w:szCs w:val="18"/>
              </w:rPr>
            </w:pPr>
            <w:r w:rsidRPr="00181944">
              <w:rPr>
                <w:rFonts w:ascii="Verdana" w:hAnsi="Verdana"/>
                <w:b/>
                <w:sz w:val="18"/>
                <w:szCs w:val="18"/>
              </w:rPr>
              <w:t>Format</w:t>
            </w:r>
          </w:p>
        </w:tc>
        <w:tc>
          <w:tcPr>
            <w:tcW w:w="4050" w:type="dxa"/>
            <w:shd w:val="clear" w:color="auto" w:fill="CCCCCC"/>
            <w:vAlign w:val="center"/>
          </w:tcPr>
          <w:p w:rsidR="001B571B" w:rsidRPr="00181944" w:rsidRDefault="001B571B" w:rsidP="001B571B">
            <w:pPr>
              <w:jc w:val="both"/>
              <w:rPr>
                <w:rFonts w:ascii="Verdana" w:hAnsi="Verdana"/>
                <w:b/>
                <w:sz w:val="18"/>
                <w:szCs w:val="18"/>
              </w:rPr>
            </w:pPr>
            <w:r w:rsidRPr="00181944">
              <w:rPr>
                <w:rFonts w:ascii="Verdana" w:hAnsi="Verdana"/>
                <w:b/>
                <w:sz w:val="18"/>
                <w:szCs w:val="18"/>
              </w:rPr>
              <w:t>Derivation</w:t>
            </w:r>
          </w:p>
        </w:tc>
      </w:tr>
      <w:tr w:rsidR="001B571B" w:rsidRPr="00181944" w:rsidTr="006778C3">
        <w:trPr>
          <w:cantSplit/>
          <w:trHeight w:val="539"/>
          <w:jc w:val="center"/>
        </w:trPr>
        <w:tc>
          <w:tcPr>
            <w:tcW w:w="2700" w:type="dxa"/>
            <w:vAlign w:val="center"/>
          </w:tcPr>
          <w:p w:rsidR="001B571B" w:rsidRPr="00181944" w:rsidRDefault="001B571B" w:rsidP="001B571B">
            <w:pPr>
              <w:jc w:val="both"/>
              <w:rPr>
                <w:rFonts w:ascii="Verdana" w:hAnsi="Verdana"/>
                <w:sz w:val="18"/>
                <w:szCs w:val="18"/>
              </w:rPr>
            </w:pPr>
            <w:r w:rsidRPr="00181944">
              <w:rPr>
                <w:rFonts w:ascii="Verdana" w:hAnsi="Verdana"/>
                <w:sz w:val="18"/>
                <w:szCs w:val="18"/>
              </w:rPr>
              <w:t>ZIP Code</w:t>
            </w:r>
          </w:p>
        </w:tc>
        <w:tc>
          <w:tcPr>
            <w:tcW w:w="1350" w:type="dxa"/>
            <w:vAlign w:val="center"/>
          </w:tcPr>
          <w:p w:rsidR="001B571B" w:rsidRPr="00181944" w:rsidRDefault="001B571B" w:rsidP="001B571B">
            <w:pPr>
              <w:jc w:val="both"/>
              <w:rPr>
                <w:rFonts w:ascii="Verdana" w:hAnsi="Verdana"/>
                <w:sz w:val="18"/>
                <w:szCs w:val="18"/>
              </w:rPr>
            </w:pPr>
            <w:r w:rsidRPr="00181944">
              <w:rPr>
                <w:rFonts w:ascii="Verdana" w:hAnsi="Verdana"/>
                <w:sz w:val="18"/>
                <w:szCs w:val="18"/>
              </w:rPr>
              <w:t>START</w:t>
            </w:r>
          </w:p>
        </w:tc>
        <w:tc>
          <w:tcPr>
            <w:tcW w:w="1080" w:type="dxa"/>
            <w:vAlign w:val="center"/>
          </w:tcPr>
          <w:p w:rsidR="001B571B" w:rsidRPr="00181944" w:rsidRDefault="001B571B" w:rsidP="001B571B">
            <w:pPr>
              <w:pStyle w:val="FootnoteText"/>
              <w:jc w:val="both"/>
              <w:rPr>
                <w:rFonts w:ascii="Verdana" w:hAnsi="Verdana"/>
                <w:sz w:val="18"/>
                <w:szCs w:val="18"/>
              </w:rPr>
            </w:pPr>
            <w:r w:rsidRPr="00181944">
              <w:rPr>
                <w:rFonts w:ascii="Verdana" w:hAnsi="Verdana"/>
                <w:sz w:val="18"/>
                <w:szCs w:val="18"/>
              </w:rPr>
              <w:t>Char(5)</w:t>
            </w:r>
          </w:p>
        </w:tc>
        <w:tc>
          <w:tcPr>
            <w:tcW w:w="4050" w:type="dxa"/>
            <w:vAlign w:val="center"/>
          </w:tcPr>
          <w:p w:rsidR="001B571B" w:rsidRPr="00181944" w:rsidRDefault="001B571B" w:rsidP="001B571B">
            <w:pPr>
              <w:jc w:val="both"/>
              <w:rPr>
                <w:rFonts w:ascii="Verdana" w:hAnsi="Verdana"/>
                <w:sz w:val="18"/>
                <w:szCs w:val="18"/>
              </w:rPr>
            </w:pPr>
            <w:r w:rsidRPr="00181944">
              <w:rPr>
                <w:rFonts w:ascii="Verdana" w:hAnsi="Verdana"/>
                <w:sz w:val="18"/>
                <w:szCs w:val="18"/>
              </w:rPr>
              <w:t>PATZIP</w:t>
            </w:r>
          </w:p>
        </w:tc>
      </w:tr>
      <w:tr w:rsidR="00104ABF" w:rsidRPr="00181944" w:rsidTr="006778C3">
        <w:trPr>
          <w:cantSplit/>
          <w:trHeight w:val="1700"/>
          <w:jc w:val="center"/>
        </w:trPr>
        <w:tc>
          <w:tcPr>
            <w:tcW w:w="2700" w:type="dxa"/>
            <w:shd w:val="clear" w:color="auto" w:fill="auto"/>
            <w:vAlign w:val="center"/>
          </w:tcPr>
          <w:p w:rsidR="00104ABF" w:rsidRPr="00181944" w:rsidRDefault="00104ABF" w:rsidP="001B571B">
            <w:pPr>
              <w:jc w:val="both"/>
              <w:rPr>
                <w:rFonts w:ascii="Verdana" w:hAnsi="Verdana"/>
                <w:sz w:val="18"/>
                <w:szCs w:val="18"/>
              </w:rPr>
            </w:pPr>
            <w:r w:rsidRPr="00181944">
              <w:rPr>
                <w:rFonts w:ascii="Verdana" w:hAnsi="Verdana"/>
                <w:sz w:val="18"/>
                <w:szCs w:val="18"/>
              </w:rPr>
              <w:t>Format Name; type, month, year</w:t>
            </w:r>
          </w:p>
        </w:tc>
        <w:tc>
          <w:tcPr>
            <w:tcW w:w="1350" w:type="dxa"/>
            <w:shd w:val="clear" w:color="auto" w:fill="auto"/>
            <w:vAlign w:val="center"/>
          </w:tcPr>
          <w:p w:rsidR="00104ABF" w:rsidRPr="00181944" w:rsidRDefault="00104ABF" w:rsidP="001B571B">
            <w:pPr>
              <w:jc w:val="both"/>
              <w:rPr>
                <w:rFonts w:ascii="Verdana" w:hAnsi="Verdana"/>
                <w:sz w:val="18"/>
                <w:szCs w:val="18"/>
              </w:rPr>
            </w:pPr>
            <w:r w:rsidRPr="00181944">
              <w:rPr>
                <w:rFonts w:ascii="Verdana" w:hAnsi="Verdana"/>
                <w:sz w:val="18"/>
                <w:szCs w:val="18"/>
              </w:rPr>
              <w:t>FMTNAME</w:t>
            </w:r>
          </w:p>
        </w:tc>
        <w:tc>
          <w:tcPr>
            <w:tcW w:w="1080" w:type="dxa"/>
            <w:shd w:val="clear" w:color="auto" w:fill="auto"/>
            <w:vAlign w:val="center"/>
          </w:tcPr>
          <w:p w:rsidR="00104ABF" w:rsidRPr="00181944" w:rsidRDefault="00104ABF" w:rsidP="001B571B">
            <w:pPr>
              <w:jc w:val="both"/>
              <w:rPr>
                <w:rFonts w:ascii="Verdana" w:hAnsi="Verdana"/>
                <w:sz w:val="18"/>
                <w:szCs w:val="18"/>
              </w:rPr>
            </w:pPr>
            <w:r w:rsidRPr="00181944">
              <w:rPr>
                <w:rFonts w:ascii="Verdana" w:hAnsi="Verdana"/>
                <w:sz w:val="18"/>
                <w:szCs w:val="18"/>
              </w:rPr>
              <w:t>Char(6)</w:t>
            </w:r>
          </w:p>
        </w:tc>
        <w:tc>
          <w:tcPr>
            <w:tcW w:w="4050" w:type="dxa"/>
            <w:shd w:val="clear" w:color="auto" w:fill="auto"/>
            <w:vAlign w:val="center"/>
          </w:tcPr>
          <w:p w:rsidR="00104ABF" w:rsidRPr="00181944" w:rsidRDefault="00104ABF" w:rsidP="00902857">
            <w:pPr>
              <w:jc w:val="both"/>
              <w:rPr>
                <w:rFonts w:ascii="Verdana" w:hAnsi="Verdana"/>
                <w:sz w:val="18"/>
                <w:szCs w:val="18"/>
              </w:rPr>
            </w:pPr>
          </w:p>
          <w:p w:rsidR="00104ABF" w:rsidRPr="00181944" w:rsidRDefault="00104ABF" w:rsidP="00902857">
            <w:pPr>
              <w:rPr>
                <w:rFonts w:ascii="Verdana" w:hAnsi="Verdana"/>
                <w:sz w:val="18"/>
                <w:szCs w:val="18"/>
              </w:rPr>
            </w:pPr>
            <w:proofErr w:type="spellStart"/>
            <w:r w:rsidRPr="00181944">
              <w:rPr>
                <w:rFonts w:ascii="Verdana" w:hAnsi="Verdana"/>
                <w:sz w:val="18"/>
                <w:szCs w:val="18"/>
              </w:rPr>
              <w:t>TmmyyX</w:t>
            </w:r>
            <w:proofErr w:type="spellEnd"/>
            <w:r w:rsidRPr="00181944">
              <w:rPr>
                <w:rFonts w:ascii="Verdana" w:hAnsi="Verdana"/>
                <w:sz w:val="18"/>
                <w:szCs w:val="18"/>
              </w:rPr>
              <w:t xml:space="preserve">; where T represents the type of format (P=PRISM, B=BPA/MTF Service Area, W=World) and </w:t>
            </w:r>
            <w:proofErr w:type="spellStart"/>
            <w:r w:rsidRPr="00181944">
              <w:rPr>
                <w:rFonts w:ascii="Verdana" w:hAnsi="Verdana"/>
                <w:sz w:val="18"/>
                <w:szCs w:val="18"/>
              </w:rPr>
              <w:t>yy</w:t>
            </w:r>
            <w:proofErr w:type="spellEnd"/>
            <w:r w:rsidRPr="00181944">
              <w:rPr>
                <w:rFonts w:ascii="Verdana" w:hAnsi="Verdana"/>
                <w:sz w:val="18"/>
                <w:szCs w:val="18"/>
              </w:rPr>
              <w:t xml:space="preserve"> and mm represent the calendar year and month of the data.   (i.e.; P1002X is the format name for PRISM October 2002).</w:t>
            </w:r>
          </w:p>
        </w:tc>
      </w:tr>
      <w:tr w:rsidR="001B571B" w:rsidRPr="00181944">
        <w:trPr>
          <w:cantSplit/>
          <w:trHeight w:val="530"/>
          <w:jc w:val="center"/>
        </w:trPr>
        <w:tc>
          <w:tcPr>
            <w:tcW w:w="2700" w:type="dxa"/>
            <w:vAlign w:val="center"/>
          </w:tcPr>
          <w:p w:rsidR="001B571B" w:rsidRPr="00181944" w:rsidRDefault="001B571B" w:rsidP="001B571B">
            <w:pPr>
              <w:jc w:val="both"/>
              <w:rPr>
                <w:rFonts w:ascii="Verdana" w:hAnsi="Verdana"/>
                <w:sz w:val="18"/>
                <w:szCs w:val="18"/>
              </w:rPr>
            </w:pPr>
            <w:r w:rsidRPr="00181944">
              <w:rPr>
                <w:rFonts w:ascii="Verdana" w:hAnsi="Verdana"/>
                <w:sz w:val="18"/>
                <w:szCs w:val="18"/>
              </w:rPr>
              <w:t>Format Type</w:t>
            </w:r>
          </w:p>
        </w:tc>
        <w:tc>
          <w:tcPr>
            <w:tcW w:w="1350" w:type="dxa"/>
            <w:vAlign w:val="center"/>
          </w:tcPr>
          <w:p w:rsidR="001B571B" w:rsidRPr="00181944" w:rsidRDefault="001B571B" w:rsidP="001B571B">
            <w:pPr>
              <w:jc w:val="both"/>
              <w:rPr>
                <w:rFonts w:ascii="Verdana" w:hAnsi="Verdana"/>
                <w:sz w:val="18"/>
                <w:szCs w:val="18"/>
              </w:rPr>
            </w:pPr>
            <w:r w:rsidRPr="00181944">
              <w:rPr>
                <w:rFonts w:ascii="Verdana" w:hAnsi="Verdana"/>
                <w:sz w:val="18"/>
                <w:szCs w:val="18"/>
              </w:rPr>
              <w:t>TYPE</w:t>
            </w:r>
          </w:p>
        </w:tc>
        <w:tc>
          <w:tcPr>
            <w:tcW w:w="1080" w:type="dxa"/>
            <w:vAlign w:val="center"/>
          </w:tcPr>
          <w:p w:rsidR="001B571B" w:rsidRPr="00181944" w:rsidRDefault="001B571B" w:rsidP="001B571B">
            <w:pPr>
              <w:jc w:val="both"/>
              <w:rPr>
                <w:rFonts w:ascii="Verdana" w:hAnsi="Verdana"/>
                <w:sz w:val="18"/>
                <w:szCs w:val="18"/>
              </w:rPr>
            </w:pPr>
            <w:r w:rsidRPr="00181944">
              <w:rPr>
                <w:rFonts w:ascii="Verdana" w:hAnsi="Verdana"/>
                <w:sz w:val="18"/>
                <w:szCs w:val="18"/>
              </w:rPr>
              <w:t>Char(1)</w:t>
            </w:r>
          </w:p>
        </w:tc>
        <w:tc>
          <w:tcPr>
            <w:tcW w:w="4050" w:type="dxa"/>
            <w:vAlign w:val="center"/>
          </w:tcPr>
          <w:p w:rsidR="001B571B" w:rsidRPr="00181944" w:rsidRDefault="001B571B" w:rsidP="001B571B">
            <w:pPr>
              <w:jc w:val="both"/>
              <w:rPr>
                <w:rFonts w:ascii="Verdana" w:hAnsi="Verdana"/>
                <w:sz w:val="18"/>
                <w:szCs w:val="18"/>
              </w:rPr>
            </w:pPr>
            <w:r w:rsidRPr="00181944">
              <w:rPr>
                <w:rFonts w:ascii="Verdana" w:hAnsi="Verdana"/>
                <w:sz w:val="18"/>
                <w:szCs w:val="18"/>
              </w:rPr>
              <w:t>All Values are ‘C’ (character).</w:t>
            </w:r>
          </w:p>
        </w:tc>
      </w:tr>
      <w:tr w:rsidR="001B571B" w:rsidRPr="00181944">
        <w:trPr>
          <w:cantSplit/>
          <w:trHeight w:val="791"/>
          <w:jc w:val="center"/>
        </w:trPr>
        <w:tc>
          <w:tcPr>
            <w:tcW w:w="2700" w:type="dxa"/>
            <w:vAlign w:val="center"/>
          </w:tcPr>
          <w:p w:rsidR="001B571B" w:rsidRPr="00181944" w:rsidRDefault="001B571B" w:rsidP="001B571B">
            <w:pPr>
              <w:jc w:val="both"/>
              <w:rPr>
                <w:rFonts w:ascii="Verdana" w:hAnsi="Verdana"/>
                <w:sz w:val="18"/>
                <w:szCs w:val="18"/>
              </w:rPr>
            </w:pPr>
            <w:r w:rsidRPr="00181944">
              <w:rPr>
                <w:rFonts w:ascii="Verdana" w:hAnsi="Verdana"/>
                <w:sz w:val="18"/>
                <w:szCs w:val="18"/>
              </w:rPr>
              <w:t>High, Low, Other Format Indicator</w:t>
            </w:r>
          </w:p>
        </w:tc>
        <w:tc>
          <w:tcPr>
            <w:tcW w:w="1350" w:type="dxa"/>
            <w:vAlign w:val="center"/>
          </w:tcPr>
          <w:p w:rsidR="001B571B" w:rsidRPr="00181944" w:rsidRDefault="001B571B" w:rsidP="001B571B">
            <w:pPr>
              <w:jc w:val="both"/>
              <w:rPr>
                <w:rFonts w:ascii="Verdana" w:hAnsi="Verdana"/>
                <w:sz w:val="18"/>
                <w:szCs w:val="18"/>
              </w:rPr>
            </w:pPr>
            <w:r w:rsidRPr="00181944">
              <w:rPr>
                <w:rFonts w:ascii="Verdana" w:hAnsi="Verdana"/>
                <w:sz w:val="18"/>
                <w:szCs w:val="18"/>
              </w:rPr>
              <w:t>HLO</w:t>
            </w:r>
          </w:p>
        </w:tc>
        <w:tc>
          <w:tcPr>
            <w:tcW w:w="1080" w:type="dxa"/>
            <w:vAlign w:val="center"/>
          </w:tcPr>
          <w:p w:rsidR="001B571B" w:rsidRPr="00181944" w:rsidRDefault="001B571B" w:rsidP="001B571B">
            <w:pPr>
              <w:jc w:val="both"/>
              <w:rPr>
                <w:rFonts w:ascii="Verdana" w:hAnsi="Verdana"/>
                <w:sz w:val="18"/>
                <w:szCs w:val="18"/>
              </w:rPr>
            </w:pPr>
            <w:r w:rsidRPr="00181944">
              <w:rPr>
                <w:rFonts w:ascii="Verdana" w:hAnsi="Verdana"/>
                <w:sz w:val="18"/>
                <w:szCs w:val="18"/>
              </w:rPr>
              <w:t>Char(1)</w:t>
            </w:r>
          </w:p>
        </w:tc>
        <w:tc>
          <w:tcPr>
            <w:tcW w:w="4050" w:type="dxa"/>
            <w:vAlign w:val="center"/>
          </w:tcPr>
          <w:p w:rsidR="001B571B" w:rsidRPr="00181944" w:rsidRDefault="001B571B" w:rsidP="001B571B">
            <w:pPr>
              <w:jc w:val="both"/>
              <w:rPr>
                <w:rFonts w:ascii="Verdana" w:hAnsi="Verdana"/>
                <w:sz w:val="18"/>
                <w:szCs w:val="18"/>
              </w:rPr>
            </w:pPr>
            <w:r w:rsidRPr="00181944">
              <w:rPr>
                <w:rFonts w:ascii="Verdana" w:hAnsi="Verdana"/>
                <w:sz w:val="18"/>
                <w:szCs w:val="18"/>
              </w:rPr>
              <w:t>All are blank except the “Other” format record which contains value “O”.</w:t>
            </w:r>
          </w:p>
        </w:tc>
      </w:tr>
      <w:tr w:rsidR="001B571B" w:rsidRPr="00181944">
        <w:trPr>
          <w:cantSplit/>
          <w:trHeight w:val="3509"/>
          <w:jc w:val="center"/>
        </w:trPr>
        <w:tc>
          <w:tcPr>
            <w:tcW w:w="2700" w:type="dxa"/>
            <w:vAlign w:val="center"/>
          </w:tcPr>
          <w:p w:rsidR="001B571B" w:rsidRPr="00181944" w:rsidRDefault="001B571B" w:rsidP="001B571B">
            <w:pPr>
              <w:jc w:val="both"/>
              <w:rPr>
                <w:rFonts w:ascii="Verdana" w:hAnsi="Verdana"/>
                <w:sz w:val="18"/>
                <w:szCs w:val="18"/>
              </w:rPr>
            </w:pPr>
            <w:r w:rsidRPr="00181944">
              <w:rPr>
                <w:rFonts w:ascii="Verdana" w:hAnsi="Verdana"/>
                <w:sz w:val="18"/>
                <w:szCs w:val="18"/>
              </w:rPr>
              <w:t xml:space="preserve">Format </w:t>
            </w:r>
          </w:p>
        </w:tc>
        <w:tc>
          <w:tcPr>
            <w:tcW w:w="1350" w:type="dxa"/>
            <w:vAlign w:val="center"/>
          </w:tcPr>
          <w:p w:rsidR="001B571B" w:rsidRPr="00181944" w:rsidRDefault="001B571B" w:rsidP="001B571B">
            <w:pPr>
              <w:jc w:val="both"/>
              <w:rPr>
                <w:rFonts w:ascii="Verdana" w:hAnsi="Verdana"/>
                <w:sz w:val="18"/>
                <w:szCs w:val="18"/>
              </w:rPr>
            </w:pPr>
            <w:r w:rsidRPr="00181944">
              <w:rPr>
                <w:rFonts w:ascii="Verdana" w:hAnsi="Verdana"/>
                <w:sz w:val="18"/>
                <w:szCs w:val="18"/>
              </w:rPr>
              <w:t>LABEL</w:t>
            </w:r>
          </w:p>
        </w:tc>
        <w:tc>
          <w:tcPr>
            <w:tcW w:w="1080" w:type="dxa"/>
            <w:vAlign w:val="center"/>
          </w:tcPr>
          <w:p w:rsidR="001B571B" w:rsidRPr="00181944" w:rsidRDefault="001B571B" w:rsidP="001B571B">
            <w:pPr>
              <w:jc w:val="both"/>
              <w:rPr>
                <w:rFonts w:ascii="Verdana" w:hAnsi="Verdana"/>
                <w:sz w:val="18"/>
                <w:szCs w:val="18"/>
              </w:rPr>
            </w:pPr>
            <w:r w:rsidRPr="00181944">
              <w:rPr>
                <w:rFonts w:ascii="Verdana" w:hAnsi="Verdana"/>
                <w:sz w:val="18"/>
                <w:szCs w:val="18"/>
              </w:rPr>
              <w:t>Char(21)</w:t>
            </w:r>
          </w:p>
        </w:tc>
        <w:tc>
          <w:tcPr>
            <w:tcW w:w="4050" w:type="dxa"/>
            <w:vAlign w:val="center"/>
          </w:tcPr>
          <w:p w:rsidR="001B571B" w:rsidRPr="00E54471" w:rsidRDefault="001B571B" w:rsidP="001B571B">
            <w:pPr>
              <w:pStyle w:val="BodyText2"/>
              <w:rPr>
                <w:rFonts w:ascii="Verdana" w:hAnsi="Verdana"/>
                <w:sz w:val="18"/>
                <w:szCs w:val="18"/>
              </w:rPr>
            </w:pPr>
            <w:r w:rsidRPr="00E54471">
              <w:rPr>
                <w:rFonts w:ascii="Verdana" w:hAnsi="Verdana"/>
                <w:sz w:val="18"/>
                <w:szCs w:val="18"/>
              </w:rPr>
              <w:t>Concatenated string containing the DMIS IDs and regions (by sponsor service), associated with the zip code, month and type of the format.  The string of data appears in the following order:  Army affiliated DMISID, Air Force affiliated DMISID, Navy affiliated DMISID, Other affiliated DMISID, T</w:t>
            </w:r>
            <w:r w:rsidR="00E55AEB" w:rsidRPr="00E54471">
              <w:rPr>
                <w:rFonts w:ascii="Verdana" w:hAnsi="Verdana"/>
                <w:sz w:val="18"/>
                <w:szCs w:val="18"/>
              </w:rPr>
              <w:t>3</w:t>
            </w:r>
            <w:r w:rsidRPr="00E54471">
              <w:rPr>
                <w:rFonts w:ascii="Verdana" w:hAnsi="Verdana"/>
                <w:sz w:val="18"/>
                <w:szCs w:val="18"/>
              </w:rPr>
              <w:t xml:space="preserve"> Region, HSSC region, TPR Flag</w:t>
            </w:r>
            <w:r w:rsidR="00E54471" w:rsidRPr="00E54471">
              <w:rPr>
                <w:rFonts w:ascii="Verdana" w:hAnsi="Verdana"/>
                <w:sz w:val="18"/>
                <w:szCs w:val="18"/>
              </w:rPr>
              <w:t>,</w:t>
            </w:r>
            <w:r w:rsidRPr="00E54471">
              <w:rPr>
                <w:rFonts w:ascii="Verdana" w:hAnsi="Verdana"/>
                <w:sz w:val="18"/>
                <w:szCs w:val="18"/>
              </w:rPr>
              <w:t xml:space="preserve"> and PSA Flag.  </w:t>
            </w:r>
          </w:p>
          <w:p w:rsidR="001B571B" w:rsidRPr="00E54471" w:rsidRDefault="001B571B" w:rsidP="001B571B">
            <w:pPr>
              <w:rPr>
                <w:rFonts w:ascii="Verdana" w:hAnsi="Verdana"/>
                <w:sz w:val="18"/>
                <w:szCs w:val="18"/>
              </w:rPr>
            </w:pPr>
            <w:r w:rsidRPr="00E54471">
              <w:rPr>
                <w:rFonts w:ascii="Verdana" w:hAnsi="Verdana"/>
                <w:sz w:val="18"/>
                <w:szCs w:val="18"/>
              </w:rPr>
              <w:t>(i.e.; 0001000100010001</w:t>
            </w:r>
            <w:r w:rsidR="00E55AEB" w:rsidRPr="00E54471">
              <w:rPr>
                <w:rFonts w:ascii="Verdana" w:hAnsi="Verdana"/>
                <w:sz w:val="18"/>
                <w:szCs w:val="18"/>
              </w:rPr>
              <w:t>S</w:t>
            </w:r>
            <w:r w:rsidR="0090252A" w:rsidRPr="00E54471">
              <w:rPr>
                <w:rFonts w:ascii="Verdana" w:hAnsi="Verdana"/>
                <w:sz w:val="18"/>
                <w:szCs w:val="18"/>
              </w:rPr>
              <w:t xml:space="preserve"> </w:t>
            </w:r>
            <w:r w:rsidRPr="00E54471">
              <w:rPr>
                <w:rFonts w:ascii="Verdana" w:hAnsi="Verdana"/>
                <w:sz w:val="18"/>
                <w:szCs w:val="18"/>
              </w:rPr>
              <w:t xml:space="preserve">EYY) Note that TRICARE Region and HSSC region are represented by blanks for the PRISM format type. </w:t>
            </w:r>
          </w:p>
          <w:p w:rsidR="001B571B" w:rsidRPr="00E54471" w:rsidRDefault="001B571B" w:rsidP="001B571B">
            <w:pPr>
              <w:rPr>
                <w:rFonts w:ascii="Verdana" w:hAnsi="Verdana"/>
                <w:sz w:val="18"/>
                <w:szCs w:val="18"/>
              </w:rPr>
            </w:pPr>
          </w:p>
          <w:p w:rsidR="001B571B" w:rsidRPr="00E54471" w:rsidRDefault="001B571B" w:rsidP="0090252A">
            <w:pPr>
              <w:rPr>
                <w:rFonts w:ascii="Verdana" w:hAnsi="Verdana"/>
                <w:sz w:val="18"/>
                <w:szCs w:val="18"/>
              </w:rPr>
            </w:pPr>
            <w:r w:rsidRPr="00E54471">
              <w:rPr>
                <w:rFonts w:ascii="Verdana" w:hAnsi="Verdana"/>
                <w:sz w:val="18"/>
                <w:szCs w:val="18"/>
              </w:rPr>
              <w:t xml:space="preserve">The final row of each format statement within this file, maps undefined (not found in any of the source files) zip codes to DMISID 0999 (unknown) and </w:t>
            </w:r>
            <w:r w:rsidR="0090252A" w:rsidRPr="00E54471">
              <w:rPr>
                <w:rFonts w:ascii="Verdana" w:hAnsi="Verdana"/>
                <w:sz w:val="18"/>
                <w:szCs w:val="18"/>
              </w:rPr>
              <w:t xml:space="preserve">T3 </w:t>
            </w:r>
            <w:r w:rsidRPr="00E54471">
              <w:rPr>
                <w:rFonts w:ascii="Verdana" w:hAnsi="Verdana"/>
                <w:sz w:val="18"/>
                <w:szCs w:val="18"/>
              </w:rPr>
              <w:t>Region ‘</w:t>
            </w:r>
            <w:r w:rsidR="0090252A" w:rsidRPr="00E54471">
              <w:rPr>
                <w:rFonts w:ascii="Verdana" w:hAnsi="Verdana"/>
                <w:sz w:val="18"/>
                <w:szCs w:val="18"/>
              </w:rPr>
              <w:t xml:space="preserve">  </w:t>
            </w:r>
            <w:r w:rsidRPr="00E54471">
              <w:rPr>
                <w:rFonts w:ascii="Verdana" w:hAnsi="Verdana"/>
                <w:sz w:val="18"/>
                <w:szCs w:val="18"/>
              </w:rPr>
              <w:t xml:space="preserve">’ and HSSC Region ‘ ’  (again except PRISM for the region/HSSC region).  This is accomplished with the SAS “Other=” option in its format procedure.  </w:t>
            </w:r>
          </w:p>
        </w:tc>
      </w:tr>
    </w:tbl>
    <w:p w:rsidR="001B571B" w:rsidRPr="00181944" w:rsidRDefault="001B571B" w:rsidP="001B571B">
      <w:pPr>
        <w:jc w:val="both"/>
        <w:rPr>
          <w:rFonts w:ascii="Verdana" w:hAnsi="Verdana"/>
          <w:sz w:val="20"/>
        </w:rPr>
      </w:pPr>
    </w:p>
    <w:p w:rsidR="001B571B" w:rsidRPr="00181944" w:rsidRDefault="001B571B" w:rsidP="001B571B">
      <w:pPr>
        <w:pStyle w:val="Sub-Header"/>
        <w:jc w:val="both"/>
        <w:rPr>
          <w:rFonts w:ascii="Verdana" w:hAnsi="Verdana"/>
          <w:sz w:val="20"/>
        </w:rPr>
      </w:pPr>
      <w:r w:rsidRPr="00181944">
        <w:rPr>
          <w:rFonts w:ascii="Verdana" w:hAnsi="Verdana"/>
          <w:sz w:val="20"/>
        </w:rPr>
        <w:t>Refresh Frequency</w:t>
      </w:r>
    </w:p>
    <w:p w:rsidR="001B571B" w:rsidRPr="00181944" w:rsidRDefault="001B571B" w:rsidP="001B571B">
      <w:pPr>
        <w:jc w:val="both"/>
        <w:rPr>
          <w:rFonts w:ascii="Verdana" w:hAnsi="Verdana"/>
          <w:sz w:val="20"/>
        </w:rPr>
      </w:pPr>
    </w:p>
    <w:p w:rsidR="001B571B" w:rsidRPr="00181944" w:rsidRDefault="001B571B" w:rsidP="006778C3">
      <w:pPr>
        <w:pStyle w:val="TOC1"/>
      </w:pPr>
      <w:r w:rsidRPr="00181944">
        <w:t>Frequency of updates:</w:t>
      </w:r>
    </w:p>
    <w:p w:rsidR="001B571B" w:rsidRPr="00181944" w:rsidRDefault="001B571B" w:rsidP="001B571B">
      <w:pPr>
        <w:jc w:val="both"/>
        <w:rPr>
          <w:rFonts w:ascii="Verdana" w:hAnsi="Verdana"/>
          <w:sz w:val="20"/>
        </w:rPr>
      </w:pPr>
    </w:p>
    <w:p w:rsidR="001B571B" w:rsidRPr="00181944" w:rsidRDefault="001B571B" w:rsidP="001B571B">
      <w:pPr>
        <w:pStyle w:val="BodyTextIndent"/>
        <w:numPr>
          <w:ilvl w:val="0"/>
          <w:numId w:val="3"/>
        </w:numPr>
        <w:tabs>
          <w:tab w:val="clear" w:pos="360"/>
          <w:tab w:val="num" w:pos="1440"/>
        </w:tabs>
        <w:ind w:left="1440"/>
        <w:jc w:val="both"/>
        <w:rPr>
          <w:rFonts w:ascii="Verdana" w:hAnsi="Verdana"/>
          <w:sz w:val="20"/>
        </w:rPr>
      </w:pPr>
      <w:r w:rsidRPr="00181944">
        <w:rPr>
          <w:rFonts w:ascii="Verdana" w:hAnsi="Verdana"/>
          <w:sz w:val="20"/>
        </w:rPr>
        <w:t>Current FY: Every month</w:t>
      </w:r>
    </w:p>
    <w:p w:rsidR="00FF5884" w:rsidRPr="00181944" w:rsidRDefault="001B571B" w:rsidP="001B571B">
      <w:pPr>
        <w:pStyle w:val="Footer"/>
        <w:numPr>
          <w:ilvl w:val="0"/>
          <w:numId w:val="4"/>
        </w:numPr>
        <w:tabs>
          <w:tab w:val="clear" w:pos="360"/>
          <w:tab w:val="clear" w:pos="4320"/>
          <w:tab w:val="clear" w:pos="8640"/>
          <w:tab w:val="num" w:pos="1440"/>
        </w:tabs>
        <w:ind w:left="1440"/>
        <w:jc w:val="both"/>
        <w:rPr>
          <w:rFonts w:ascii="Verdana" w:hAnsi="Verdana"/>
          <w:sz w:val="20"/>
        </w:rPr>
      </w:pPr>
      <w:r w:rsidRPr="00181944">
        <w:rPr>
          <w:rFonts w:ascii="Verdana" w:hAnsi="Verdana"/>
          <w:sz w:val="20"/>
        </w:rPr>
        <w:t xml:space="preserve">Prior FY: </w:t>
      </w:r>
    </w:p>
    <w:p w:rsidR="00FF5884" w:rsidRPr="00181944" w:rsidRDefault="001B571B" w:rsidP="00FF5884">
      <w:pPr>
        <w:pStyle w:val="Footer"/>
        <w:numPr>
          <w:ilvl w:val="0"/>
          <w:numId w:val="4"/>
        </w:numPr>
        <w:tabs>
          <w:tab w:val="clear" w:pos="360"/>
          <w:tab w:val="clear" w:pos="4320"/>
          <w:tab w:val="clear" w:pos="8640"/>
          <w:tab w:val="num" w:pos="1800"/>
        </w:tabs>
        <w:ind w:left="1800"/>
        <w:jc w:val="both"/>
        <w:rPr>
          <w:rFonts w:ascii="Verdana" w:hAnsi="Verdana"/>
          <w:sz w:val="20"/>
        </w:rPr>
      </w:pPr>
      <w:r w:rsidRPr="00181944">
        <w:rPr>
          <w:rFonts w:ascii="Verdana" w:hAnsi="Verdana"/>
          <w:sz w:val="20"/>
        </w:rPr>
        <w:t xml:space="preserve">When annual PRISM update becomes available, update corresponding FY and any subsequent years with new PRISM. </w:t>
      </w:r>
      <w:r w:rsidR="00FF5884" w:rsidRPr="00181944">
        <w:rPr>
          <w:rFonts w:ascii="Verdana" w:hAnsi="Verdana"/>
          <w:sz w:val="20"/>
        </w:rPr>
        <w:t xml:space="preserve"> </w:t>
      </w:r>
    </w:p>
    <w:p w:rsidR="001B571B" w:rsidRPr="00181944" w:rsidRDefault="00FF5884" w:rsidP="00FF5884">
      <w:pPr>
        <w:pStyle w:val="Footer"/>
        <w:numPr>
          <w:ilvl w:val="0"/>
          <w:numId w:val="4"/>
        </w:numPr>
        <w:tabs>
          <w:tab w:val="clear" w:pos="360"/>
          <w:tab w:val="clear" w:pos="4320"/>
          <w:tab w:val="clear" w:pos="8640"/>
          <w:tab w:val="num" w:pos="1800"/>
        </w:tabs>
        <w:ind w:left="1800"/>
        <w:jc w:val="both"/>
        <w:rPr>
          <w:rFonts w:ascii="Verdana" w:hAnsi="Verdana"/>
          <w:sz w:val="20"/>
        </w:rPr>
      </w:pPr>
      <w:r w:rsidRPr="00181944">
        <w:rPr>
          <w:rFonts w:ascii="Verdana" w:hAnsi="Verdana"/>
          <w:sz w:val="20"/>
        </w:rPr>
        <w:t>When directed</w:t>
      </w:r>
      <w:r w:rsidR="008C4A81" w:rsidRPr="00181944">
        <w:rPr>
          <w:rFonts w:ascii="Verdana" w:hAnsi="Verdana"/>
          <w:sz w:val="20"/>
        </w:rPr>
        <w:t xml:space="preserve"> to</w:t>
      </w:r>
      <w:r w:rsidRPr="00181944">
        <w:rPr>
          <w:rFonts w:ascii="Verdana" w:hAnsi="Verdana"/>
          <w:sz w:val="20"/>
        </w:rPr>
        <w:t xml:space="preserve"> by DHCAPE, apply updated market area information to prior years of data.</w:t>
      </w:r>
    </w:p>
    <w:p w:rsidR="001B571B" w:rsidRPr="00181944" w:rsidRDefault="001B571B" w:rsidP="001B571B">
      <w:pPr>
        <w:jc w:val="both"/>
        <w:rPr>
          <w:rFonts w:ascii="Verdana" w:hAnsi="Verdana"/>
          <w:sz w:val="20"/>
        </w:rPr>
      </w:pPr>
    </w:p>
    <w:p w:rsidR="001B571B" w:rsidRPr="00181944" w:rsidRDefault="001B571B" w:rsidP="001B571B">
      <w:pPr>
        <w:pStyle w:val="Sub-Header"/>
        <w:jc w:val="both"/>
        <w:rPr>
          <w:rFonts w:ascii="Verdana" w:hAnsi="Verdana"/>
          <w:sz w:val="20"/>
        </w:rPr>
      </w:pPr>
      <w:r w:rsidRPr="00181944">
        <w:rPr>
          <w:rFonts w:ascii="Verdana" w:hAnsi="Verdana"/>
          <w:sz w:val="20"/>
        </w:rPr>
        <w:t>Data Marts</w:t>
      </w:r>
    </w:p>
    <w:p w:rsidR="001B571B" w:rsidRPr="00181944" w:rsidRDefault="001B571B" w:rsidP="001B571B">
      <w:pPr>
        <w:jc w:val="both"/>
        <w:rPr>
          <w:rFonts w:ascii="Verdana" w:hAnsi="Verdana"/>
          <w:sz w:val="20"/>
        </w:rPr>
      </w:pPr>
    </w:p>
    <w:p w:rsidR="001B571B" w:rsidRPr="006778C3" w:rsidRDefault="001B571B" w:rsidP="001B571B">
      <w:pPr>
        <w:pStyle w:val="Title"/>
        <w:ind w:left="720" w:right="-1260"/>
        <w:jc w:val="both"/>
        <w:rPr>
          <w:rFonts w:ascii="Verdana" w:hAnsi="Verdana"/>
          <w:b w:val="0"/>
        </w:rPr>
      </w:pPr>
      <w:r w:rsidRPr="00181944">
        <w:rPr>
          <w:rFonts w:ascii="Verdana" w:hAnsi="Verdana"/>
          <w:b w:val="0"/>
        </w:rPr>
        <w:lastRenderedPageBreak/>
        <w:t>M2: see specification document for details.</w:t>
      </w:r>
    </w:p>
    <w:sectPr w:rsidR="001B571B" w:rsidRPr="006778C3" w:rsidSect="006778C3">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FB7" w:rsidRDefault="00181FB7">
      <w:r>
        <w:separator/>
      </w:r>
    </w:p>
  </w:endnote>
  <w:endnote w:type="continuationSeparator" w:id="0">
    <w:p w:rsidR="00181FB7" w:rsidRDefault="0018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A21" w:rsidRDefault="005E1B6D">
    <w:pPr>
      <w:pStyle w:val="Footer"/>
      <w:framePr w:wrap="around" w:vAnchor="text" w:hAnchor="margin" w:xAlign="center" w:y="1"/>
      <w:rPr>
        <w:rStyle w:val="PageNumber"/>
      </w:rPr>
    </w:pPr>
    <w:r>
      <w:rPr>
        <w:rStyle w:val="PageNumber"/>
      </w:rPr>
      <w:fldChar w:fldCharType="begin"/>
    </w:r>
    <w:r w:rsidR="00C15A21">
      <w:rPr>
        <w:rStyle w:val="PageNumber"/>
      </w:rPr>
      <w:instrText xml:space="preserve">PAGE  </w:instrText>
    </w:r>
    <w:r>
      <w:rPr>
        <w:rStyle w:val="PageNumber"/>
      </w:rPr>
      <w:fldChar w:fldCharType="separate"/>
    </w:r>
    <w:r w:rsidR="00C15A21">
      <w:rPr>
        <w:rStyle w:val="PageNumber"/>
        <w:noProof/>
      </w:rPr>
      <w:t>1</w:t>
    </w:r>
    <w:r>
      <w:rPr>
        <w:rStyle w:val="PageNumber"/>
      </w:rPr>
      <w:fldChar w:fldCharType="end"/>
    </w:r>
  </w:p>
  <w:p w:rsidR="00C15A21" w:rsidRDefault="00C15A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A21" w:rsidRPr="006778C3" w:rsidRDefault="00C15A21" w:rsidP="00FA0F27">
    <w:pPr>
      <w:pStyle w:val="Footer"/>
      <w:jc w:val="center"/>
      <w:rPr>
        <w:rFonts w:ascii="Verdana" w:hAnsi="Verdana"/>
        <w:sz w:val="20"/>
      </w:rPr>
    </w:pPr>
    <w:r w:rsidRPr="006778C3">
      <w:rPr>
        <w:rFonts w:ascii="Verdana" w:hAnsi="Verdana"/>
        <w:sz w:val="20"/>
      </w:rPr>
      <w:t>Version 1.</w:t>
    </w:r>
    <w:r w:rsidR="00F606F7" w:rsidRPr="006778C3">
      <w:rPr>
        <w:rFonts w:ascii="Verdana" w:hAnsi="Verdana"/>
        <w:sz w:val="20"/>
      </w:rPr>
      <w:t>0</w:t>
    </w:r>
    <w:r w:rsidR="00F606F7">
      <w:rPr>
        <w:rFonts w:ascii="Verdana" w:hAnsi="Verdana"/>
        <w:sz w:val="20"/>
      </w:rPr>
      <w:t>5</w:t>
    </w:r>
    <w:r w:rsidRPr="006778C3">
      <w:rPr>
        <w:rFonts w:ascii="Verdana" w:hAnsi="Verdana"/>
        <w:sz w:val="20"/>
      </w:rPr>
      <w:t>.0</w:t>
    </w:r>
    <w:r w:rsidR="00F606F7">
      <w:rPr>
        <w:rFonts w:ascii="Verdana" w:hAnsi="Verdana"/>
        <w:sz w:val="20"/>
      </w:rPr>
      <w:t>0</w:t>
    </w:r>
    <w:r>
      <w:rPr>
        <w:rFonts w:ascii="Verdana" w:hAnsi="Verdana"/>
        <w:sz w:val="20"/>
      </w:rPr>
      <w:tab/>
    </w:r>
    <w:r w:rsidRPr="006778C3">
      <w:rPr>
        <w:rFonts w:ascii="Verdana" w:hAnsi="Verdana"/>
        <w:sz w:val="20"/>
      </w:rPr>
      <w:t xml:space="preserve">MDR Omni-CAD - </w:t>
    </w:r>
    <w:r w:rsidR="005E1B6D" w:rsidRPr="006778C3">
      <w:rPr>
        <w:rStyle w:val="PageNumber"/>
        <w:rFonts w:ascii="Verdana" w:hAnsi="Verdana"/>
        <w:sz w:val="20"/>
      </w:rPr>
      <w:fldChar w:fldCharType="begin"/>
    </w:r>
    <w:r w:rsidRPr="006778C3">
      <w:rPr>
        <w:rStyle w:val="PageNumber"/>
        <w:rFonts w:ascii="Verdana" w:hAnsi="Verdana"/>
        <w:sz w:val="20"/>
      </w:rPr>
      <w:instrText xml:space="preserve"> PAGE </w:instrText>
    </w:r>
    <w:r w:rsidR="005E1B6D" w:rsidRPr="006778C3">
      <w:rPr>
        <w:rStyle w:val="PageNumber"/>
        <w:rFonts w:ascii="Verdana" w:hAnsi="Verdana"/>
        <w:sz w:val="20"/>
      </w:rPr>
      <w:fldChar w:fldCharType="separate"/>
    </w:r>
    <w:r w:rsidR="00AA7AF8">
      <w:rPr>
        <w:rStyle w:val="PageNumber"/>
        <w:rFonts w:ascii="Verdana" w:hAnsi="Verdana"/>
        <w:noProof/>
        <w:sz w:val="20"/>
      </w:rPr>
      <w:t>2</w:t>
    </w:r>
    <w:r w:rsidR="005E1B6D" w:rsidRPr="006778C3">
      <w:rPr>
        <w:rStyle w:val="PageNumber"/>
        <w:rFonts w:ascii="Verdana" w:hAnsi="Verdana"/>
        <w:sz w:val="20"/>
      </w:rPr>
      <w:fldChar w:fldCharType="end"/>
    </w:r>
    <w:r w:rsidR="002607E5">
      <w:rPr>
        <w:rStyle w:val="PageNumber"/>
        <w:rFonts w:ascii="Verdana" w:hAnsi="Verdana"/>
        <w:sz w:val="20"/>
      </w:rPr>
      <w:tab/>
    </w:r>
    <w:r w:rsidR="00E54471">
      <w:rPr>
        <w:rStyle w:val="PageNumber"/>
        <w:rFonts w:ascii="Verdana" w:hAnsi="Verdana"/>
        <w:sz w:val="20"/>
      </w:rPr>
      <w:t xml:space="preserve">27 </w:t>
    </w:r>
    <w:r w:rsidR="00F606F7">
      <w:rPr>
        <w:rStyle w:val="PageNumber"/>
        <w:rFonts w:ascii="Verdana" w:hAnsi="Verdana"/>
        <w:sz w:val="20"/>
      </w:rPr>
      <w:t xml:space="preserve">April </w:t>
    </w:r>
    <w:r w:rsidR="00E55AEB">
      <w:rPr>
        <w:rStyle w:val="PageNumber"/>
        <w:rFonts w:ascii="Verdana" w:hAnsi="Verdana"/>
        <w:sz w:val="20"/>
      </w:rPr>
      <w:t>201</w:t>
    </w:r>
    <w:r w:rsidR="00F606F7">
      <w:rPr>
        <w:rStyle w:val="PageNumber"/>
        <w:rFonts w:ascii="Verdana" w:hAnsi="Verdana"/>
        <w:sz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FB7" w:rsidRDefault="00181FB7">
      <w:r>
        <w:separator/>
      </w:r>
    </w:p>
  </w:footnote>
  <w:footnote w:type="continuationSeparator" w:id="0">
    <w:p w:rsidR="00181FB7" w:rsidRDefault="00181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83121D2"/>
    <w:multiLevelType w:val="hybridMultilevel"/>
    <w:tmpl w:val="6F5A5768"/>
    <w:lvl w:ilvl="0" w:tplc="0C380D20">
      <w:start w:val="1"/>
      <w:numFmt w:val="bullet"/>
      <w:lvlText w:val=""/>
      <w:lvlJc w:val="left"/>
      <w:pPr>
        <w:tabs>
          <w:tab w:val="num" w:pos="370"/>
        </w:tabs>
        <w:ind w:left="37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
    <w:nsid w:val="380019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5C9699D"/>
    <w:multiLevelType w:val="hybridMultilevel"/>
    <w:tmpl w:val="D5BC43BC"/>
    <w:lvl w:ilvl="0" w:tplc="6FAA39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5">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lvlOverride w:ilvl="0">
      <w:startOverride w:val="1"/>
    </w:lvlOverride>
  </w:num>
  <w:num w:numId="3">
    <w:abstractNumId w:val="5"/>
  </w:num>
  <w:num w:numId="4">
    <w:abstractNumId w:val="2"/>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C5"/>
    <w:rsid w:val="0001656A"/>
    <w:rsid w:val="00033B7F"/>
    <w:rsid w:val="00042484"/>
    <w:rsid w:val="000511B8"/>
    <w:rsid w:val="000616EF"/>
    <w:rsid w:val="00065AD9"/>
    <w:rsid w:val="000763B7"/>
    <w:rsid w:val="00101A73"/>
    <w:rsid w:val="00104ABF"/>
    <w:rsid w:val="00131F99"/>
    <w:rsid w:val="001321EE"/>
    <w:rsid w:val="0014197E"/>
    <w:rsid w:val="00157369"/>
    <w:rsid w:val="00157B20"/>
    <w:rsid w:val="00161852"/>
    <w:rsid w:val="00175086"/>
    <w:rsid w:val="00181944"/>
    <w:rsid w:val="00181FB7"/>
    <w:rsid w:val="001B571B"/>
    <w:rsid w:val="001C10D8"/>
    <w:rsid w:val="001F6800"/>
    <w:rsid w:val="002170EA"/>
    <w:rsid w:val="002607E5"/>
    <w:rsid w:val="00267542"/>
    <w:rsid w:val="00275F6E"/>
    <w:rsid w:val="00286FB8"/>
    <w:rsid w:val="002C4771"/>
    <w:rsid w:val="002E0B3C"/>
    <w:rsid w:val="002F5E32"/>
    <w:rsid w:val="00316125"/>
    <w:rsid w:val="00323B68"/>
    <w:rsid w:val="00395CE2"/>
    <w:rsid w:val="003B55FE"/>
    <w:rsid w:val="0045211C"/>
    <w:rsid w:val="004B2A66"/>
    <w:rsid w:val="00516183"/>
    <w:rsid w:val="005260CE"/>
    <w:rsid w:val="0054119E"/>
    <w:rsid w:val="0055749D"/>
    <w:rsid w:val="005B0B12"/>
    <w:rsid w:val="005C5DB8"/>
    <w:rsid w:val="005E1B6D"/>
    <w:rsid w:val="005F53C1"/>
    <w:rsid w:val="006067C8"/>
    <w:rsid w:val="0061001B"/>
    <w:rsid w:val="00633488"/>
    <w:rsid w:val="006349B9"/>
    <w:rsid w:val="0063773F"/>
    <w:rsid w:val="006778C3"/>
    <w:rsid w:val="006814EA"/>
    <w:rsid w:val="006A27DD"/>
    <w:rsid w:val="0073420D"/>
    <w:rsid w:val="00796F03"/>
    <w:rsid w:val="007C0756"/>
    <w:rsid w:val="007C4585"/>
    <w:rsid w:val="007D7351"/>
    <w:rsid w:val="007E157B"/>
    <w:rsid w:val="007E667E"/>
    <w:rsid w:val="00823351"/>
    <w:rsid w:val="00824DE1"/>
    <w:rsid w:val="00831DA2"/>
    <w:rsid w:val="008501C6"/>
    <w:rsid w:val="00877855"/>
    <w:rsid w:val="00884DC6"/>
    <w:rsid w:val="008A3EB2"/>
    <w:rsid w:val="008A42EB"/>
    <w:rsid w:val="008B1D8C"/>
    <w:rsid w:val="008C4A81"/>
    <w:rsid w:val="008E4C22"/>
    <w:rsid w:val="008F2629"/>
    <w:rsid w:val="0090252A"/>
    <w:rsid w:val="00902857"/>
    <w:rsid w:val="00941AAE"/>
    <w:rsid w:val="00956255"/>
    <w:rsid w:val="00960A85"/>
    <w:rsid w:val="00972EFB"/>
    <w:rsid w:val="009F52AA"/>
    <w:rsid w:val="00A01516"/>
    <w:rsid w:val="00A21D0C"/>
    <w:rsid w:val="00A33431"/>
    <w:rsid w:val="00A863BE"/>
    <w:rsid w:val="00AA7AF8"/>
    <w:rsid w:val="00AF1AF6"/>
    <w:rsid w:val="00B0756B"/>
    <w:rsid w:val="00B12F27"/>
    <w:rsid w:val="00B1783E"/>
    <w:rsid w:val="00B7373A"/>
    <w:rsid w:val="00B83E04"/>
    <w:rsid w:val="00BC0048"/>
    <w:rsid w:val="00BC42A2"/>
    <w:rsid w:val="00C110B6"/>
    <w:rsid w:val="00C15A21"/>
    <w:rsid w:val="00C34A9C"/>
    <w:rsid w:val="00C42927"/>
    <w:rsid w:val="00C53E3D"/>
    <w:rsid w:val="00C93EB0"/>
    <w:rsid w:val="00CA7343"/>
    <w:rsid w:val="00CC10E0"/>
    <w:rsid w:val="00CC485C"/>
    <w:rsid w:val="00CF196D"/>
    <w:rsid w:val="00D42C72"/>
    <w:rsid w:val="00D66705"/>
    <w:rsid w:val="00D70439"/>
    <w:rsid w:val="00D726CE"/>
    <w:rsid w:val="00D839A9"/>
    <w:rsid w:val="00D85A8C"/>
    <w:rsid w:val="00D91DC0"/>
    <w:rsid w:val="00DF3EC5"/>
    <w:rsid w:val="00E1387C"/>
    <w:rsid w:val="00E41227"/>
    <w:rsid w:val="00E54471"/>
    <w:rsid w:val="00E5504A"/>
    <w:rsid w:val="00E55AEB"/>
    <w:rsid w:val="00E74DDC"/>
    <w:rsid w:val="00E8229D"/>
    <w:rsid w:val="00E86633"/>
    <w:rsid w:val="00E94525"/>
    <w:rsid w:val="00EA5AAF"/>
    <w:rsid w:val="00EC50D0"/>
    <w:rsid w:val="00F606F7"/>
    <w:rsid w:val="00F62683"/>
    <w:rsid w:val="00F75B44"/>
    <w:rsid w:val="00FA0F27"/>
    <w:rsid w:val="00FF5884"/>
    <w:rsid w:val="00FF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1B"/>
    <w:rPr>
      <w:sz w:val="24"/>
    </w:rPr>
  </w:style>
  <w:style w:type="paragraph" w:styleId="Heading1">
    <w:name w:val="heading 1"/>
    <w:aliases w:val="H1,1 ghost,(TOC 1 Table Entry),l1,Section Title"/>
    <w:basedOn w:val="Normal"/>
    <w:next w:val="Normal"/>
    <w:qFormat/>
    <w:rsid w:val="001B571B"/>
    <w:pPr>
      <w:keepNext/>
      <w:spacing w:before="240" w:after="60"/>
      <w:outlineLvl w:val="0"/>
    </w:pPr>
    <w:rPr>
      <w:rFonts w:ascii="Arial" w:hAnsi="Arial"/>
      <w:b/>
      <w:kern w:val="28"/>
      <w:sz w:val="28"/>
    </w:rPr>
  </w:style>
  <w:style w:type="paragraph" w:styleId="Heading2">
    <w:name w:val="heading 2"/>
    <w:basedOn w:val="Normal"/>
    <w:next w:val="Normal"/>
    <w:qFormat/>
    <w:rsid w:val="001B571B"/>
    <w:pPr>
      <w:keepNext/>
      <w:jc w:val="center"/>
      <w:outlineLvl w:val="1"/>
    </w:pPr>
    <w:rPr>
      <w:sz w:val="28"/>
    </w:rPr>
  </w:style>
  <w:style w:type="paragraph" w:styleId="Heading3">
    <w:name w:val="heading 3"/>
    <w:basedOn w:val="Normal"/>
    <w:next w:val="Normal"/>
    <w:qFormat/>
    <w:rsid w:val="001B571B"/>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1B571B"/>
    <w:pPr>
      <w:numPr>
        <w:numId w:val="1"/>
      </w:numPr>
    </w:pPr>
    <w:rPr>
      <w:b/>
      <w:smallCaps/>
    </w:rPr>
  </w:style>
  <w:style w:type="paragraph" w:styleId="TOC1">
    <w:name w:val="toc 1"/>
    <w:basedOn w:val="Normal"/>
    <w:next w:val="Normal"/>
    <w:autoRedefine/>
    <w:semiHidden/>
    <w:rsid w:val="006778C3"/>
    <w:pPr>
      <w:ind w:left="720"/>
      <w:jc w:val="both"/>
    </w:pPr>
    <w:rPr>
      <w:sz w:val="22"/>
      <w:szCs w:val="22"/>
    </w:rPr>
  </w:style>
  <w:style w:type="paragraph" w:styleId="BodyTextIndent">
    <w:name w:val="Body Text Indent"/>
    <w:basedOn w:val="Normal"/>
    <w:rsid w:val="001B571B"/>
    <w:pPr>
      <w:ind w:left="1440" w:hanging="720"/>
    </w:pPr>
  </w:style>
  <w:style w:type="paragraph" w:styleId="FootnoteText">
    <w:name w:val="footnote text"/>
    <w:basedOn w:val="Normal"/>
    <w:semiHidden/>
    <w:rsid w:val="001B571B"/>
    <w:rPr>
      <w:sz w:val="20"/>
    </w:rPr>
  </w:style>
  <w:style w:type="paragraph" w:styleId="Footer">
    <w:name w:val="footer"/>
    <w:basedOn w:val="Normal"/>
    <w:rsid w:val="001B571B"/>
    <w:pPr>
      <w:tabs>
        <w:tab w:val="center" w:pos="4320"/>
        <w:tab w:val="right" w:pos="8640"/>
      </w:tabs>
    </w:pPr>
  </w:style>
  <w:style w:type="character" w:styleId="PageNumber">
    <w:name w:val="page number"/>
    <w:basedOn w:val="DefaultParagraphFont"/>
    <w:rsid w:val="001B571B"/>
  </w:style>
  <w:style w:type="paragraph" w:styleId="Title">
    <w:name w:val="Title"/>
    <w:basedOn w:val="Normal"/>
    <w:qFormat/>
    <w:rsid w:val="001B571B"/>
    <w:pPr>
      <w:ind w:right="1710"/>
      <w:jc w:val="center"/>
    </w:pPr>
    <w:rPr>
      <w:b/>
      <w:sz w:val="20"/>
    </w:rPr>
  </w:style>
  <w:style w:type="paragraph" w:styleId="BodyText2">
    <w:name w:val="Body Text 2"/>
    <w:basedOn w:val="Normal"/>
    <w:rsid w:val="001B571B"/>
    <w:rPr>
      <w:sz w:val="22"/>
      <w:szCs w:val="22"/>
    </w:rPr>
  </w:style>
  <w:style w:type="paragraph" w:styleId="Header">
    <w:name w:val="header"/>
    <w:basedOn w:val="Normal"/>
    <w:rsid w:val="00FA0F27"/>
    <w:pPr>
      <w:tabs>
        <w:tab w:val="center" w:pos="4320"/>
        <w:tab w:val="right" w:pos="8640"/>
      </w:tabs>
    </w:pPr>
  </w:style>
  <w:style w:type="paragraph" w:customStyle="1" w:styleId="CoverSubtitleDocumentName">
    <w:name w:val="Cover Subtitle (Document Name)"/>
    <w:basedOn w:val="Title"/>
    <w:rsid w:val="00395CE2"/>
    <w:pPr>
      <w:spacing w:after="480"/>
      <w:ind w:right="0"/>
    </w:pPr>
    <w:rPr>
      <w:rFonts w:ascii="Helvetica" w:hAnsi="Helvetica"/>
      <w:kern w:val="28"/>
      <w:sz w:val="48"/>
    </w:rPr>
  </w:style>
  <w:style w:type="paragraph" w:styleId="ListParagraph">
    <w:name w:val="List Paragraph"/>
    <w:basedOn w:val="Normal"/>
    <w:uiPriority w:val="34"/>
    <w:qFormat/>
    <w:rsid w:val="00A863BE"/>
    <w:pPr>
      <w:ind w:left="720"/>
      <w:contextualSpacing/>
    </w:pPr>
  </w:style>
  <w:style w:type="paragraph" w:styleId="BalloonText">
    <w:name w:val="Balloon Text"/>
    <w:basedOn w:val="Normal"/>
    <w:link w:val="BalloonTextChar"/>
    <w:rsid w:val="00E5504A"/>
    <w:rPr>
      <w:rFonts w:ascii="Tahoma" w:hAnsi="Tahoma" w:cs="Tahoma"/>
      <w:sz w:val="16"/>
      <w:szCs w:val="16"/>
    </w:rPr>
  </w:style>
  <w:style w:type="character" w:customStyle="1" w:styleId="BalloonTextChar">
    <w:name w:val="Balloon Text Char"/>
    <w:basedOn w:val="DefaultParagraphFont"/>
    <w:link w:val="BalloonText"/>
    <w:rsid w:val="00E550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71B"/>
    <w:rPr>
      <w:sz w:val="24"/>
    </w:rPr>
  </w:style>
  <w:style w:type="paragraph" w:styleId="Heading1">
    <w:name w:val="heading 1"/>
    <w:aliases w:val="H1,1 ghost,(TOC 1 Table Entry),l1,Section Title"/>
    <w:basedOn w:val="Normal"/>
    <w:next w:val="Normal"/>
    <w:qFormat/>
    <w:rsid w:val="001B571B"/>
    <w:pPr>
      <w:keepNext/>
      <w:spacing w:before="240" w:after="60"/>
      <w:outlineLvl w:val="0"/>
    </w:pPr>
    <w:rPr>
      <w:rFonts w:ascii="Arial" w:hAnsi="Arial"/>
      <w:b/>
      <w:kern w:val="28"/>
      <w:sz w:val="28"/>
    </w:rPr>
  </w:style>
  <w:style w:type="paragraph" w:styleId="Heading2">
    <w:name w:val="heading 2"/>
    <w:basedOn w:val="Normal"/>
    <w:next w:val="Normal"/>
    <w:qFormat/>
    <w:rsid w:val="001B571B"/>
    <w:pPr>
      <w:keepNext/>
      <w:jc w:val="center"/>
      <w:outlineLvl w:val="1"/>
    </w:pPr>
    <w:rPr>
      <w:sz w:val="28"/>
    </w:rPr>
  </w:style>
  <w:style w:type="paragraph" w:styleId="Heading3">
    <w:name w:val="heading 3"/>
    <w:basedOn w:val="Normal"/>
    <w:next w:val="Normal"/>
    <w:qFormat/>
    <w:rsid w:val="001B571B"/>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1B571B"/>
    <w:pPr>
      <w:numPr>
        <w:numId w:val="1"/>
      </w:numPr>
    </w:pPr>
    <w:rPr>
      <w:b/>
      <w:smallCaps/>
    </w:rPr>
  </w:style>
  <w:style w:type="paragraph" w:styleId="TOC1">
    <w:name w:val="toc 1"/>
    <w:basedOn w:val="Normal"/>
    <w:next w:val="Normal"/>
    <w:autoRedefine/>
    <w:semiHidden/>
    <w:rsid w:val="006778C3"/>
    <w:pPr>
      <w:ind w:left="720"/>
      <w:jc w:val="both"/>
    </w:pPr>
    <w:rPr>
      <w:sz w:val="22"/>
      <w:szCs w:val="22"/>
    </w:rPr>
  </w:style>
  <w:style w:type="paragraph" w:styleId="BodyTextIndent">
    <w:name w:val="Body Text Indent"/>
    <w:basedOn w:val="Normal"/>
    <w:rsid w:val="001B571B"/>
    <w:pPr>
      <w:ind w:left="1440" w:hanging="720"/>
    </w:pPr>
  </w:style>
  <w:style w:type="paragraph" w:styleId="FootnoteText">
    <w:name w:val="footnote text"/>
    <w:basedOn w:val="Normal"/>
    <w:semiHidden/>
    <w:rsid w:val="001B571B"/>
    <w:rPr>
      <w:sz w:val="20"/>
    </w:rPr>
  </w:style>
  <w:style w:type="paragraph" w:styleId="Footer">
    <w:name w:val="footer"/>
    <w:basedOn w:val="Normal"/>
    <w:rsid w:val="001B571B"/>
    <w:pPr>
      <w:tabs>
        <w:tab w:val="center" w:pos="4320"/>
        <w:tab w:val="right" w:pos="8640"/>
      </w:tabs>
    </w:pPr>
  </w:style>
  <w:style w:type="character" w:styleId="PageNumber">
    <w:name w:val="page number"/>
    <w:basedOn w:val="DefaultParagraphFont"/>
    <w:rsid w:val="001B571B"/>
  </w:style>
  <w:style w:type="paragraph" w:styleId="Title">
    <w:name w:val="Title"/>
    <w:basedOn w:val="Normal"/>
    <w:qFormat/>
    <w:rsid w:val="001B571B"/>
    <w:pPr>
      <w:ind w:right="1710"/>
      <w:jc w:val="center"/>
    </w:pPr>
    <w:rPr>
      <w:b/>
      <w:sz w:val="20"/>
    </w:rPr>
  </w:style>
  <w:style w:type="paragraph" w:styleId="BodyText2">
    <w:name w:val="Body Text 2"/>
    <w:basedOn w:val="Normal"/>
    <w:rsid w:val="001B571B"/>
    <w:rPr>
      <w:sz w:val="22"/>
      <w:szCs w:val="22"/>
    </w:rPr>
  </w:style>
  <w:style w:type="paragraph" w:styleId="Header">
    <w:name w:val="header"/>
    <w:basedOn w:val="Normal"/>
    <w:rsid w:val="00FA0F27"/>
    <w:pPr>
      <w:tabs>
        <w:tab w:val="center" w:pos="4320"/>
        <w:tab w:val="right" w:pos="8640"/>
      </w:tabs>
    </w:pPr>
  </w:style>
  <w:style w:type="paragraph" w:customStyle="1" w:styleId="CoverSubtitleDocumentName">
    <w:name w:val="Cover Subtitle (Document Name)"/>
    <w:basedOn w:val="Title"/>
    <w:rsid w:val="00395CE2"/>
    <w:pPr>
      <w:spacing w:after="480"/>
      <w:ind w:right="0"/>
    </w:pPr>
    <w:rPr>
      <w:rFonts w:ascii="Helvetica" w:hAnsi="Helvetica"/>
      <w:kern w:val="28"/>
      <w:sz w:val="48"/>
    </w:rPr>
  </w:style>
  <w:style w:type="paragraph" w:styleId="ListParagraph">
    <w:name w:val="List Paragraph"/>
    <w:basedOn w:val="Normal"/>
    <w:uiPriority w:val="34"/>
    <w:qFormat/>
    <w:rsid w:val="00A863BE"/>
    <w:pPr>
      <w:ind w:left="720"/>
      <w:contextualSpacing/>
    </w:pPr>
  </w:style>
  <w:style w:type="paragraph" w:styleId="BalloonText">
    <w:name w:val="Balloon Text"/>
    <w:basedOn w:val="Normal"/>
    <w:link w:val="BalloonTextChar"/>
    <w:rsid w:val="00E5504A"/>
    <w:rPr>
      <w:rFonts w:ascii="Tahoma" w:hAnsi="Tahoma" w:cs="Tahoma"/>
      <w:sz w:val="16"/>
      <w:szCs w:val="16"/>
    </w:rPr>
  </w:style>
  <w:style w:type="character" w:customStyle="1" w:styleId="BalloonTextChar">
    <w:name w:val="Balloon Text Char"/>
    <w:basedOn w:val="DefaultParagraphFont"/>
    <w:link w:val="BalloonText"/>
    <w:rsid w:val="00E550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86E11-A649-4B75-B197-FED736A8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1615</Words>
  <Characters>7973</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MDR Omni Catchment Area Directory (CAD) Files</vt:lpstr>
    </vt:vector>
  </TitlesOfParts>
  <Company>Kennell and Associates, Inc.</Company>
  <LinksUpToDate>false</LinksUpToDate>
  <CharactersWithSpaces>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Omni Catchment Area Directory (CAD) Files</dc:title>
  <dc:creator>Kennedy, Brian, CIV, OASD(HA)/TMA</dc:creator>
  <cp:lastModifiedBy>Mercer, Misty, CIV, DHA</cp:lastModifiedBy>
  <cp:revision>3</cp:revision>
  <cp:lastPrinted>2013-12-11T14:36:00Z</cp:lastPrinted>
  <dcterms:created xsi:type="dcterms:W3CDTF">2016-05-09T18:48:00Z</dcterms:created>
  <dcterms:modified xsi:type="dcterms:W3CDTF">2017-02-28T15:21:00Z</dcterms:modified>
</cp:coreProperties>
</file>