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59" w:rsidRDefault="006A4659" w:rsidP="006A4659">
      <w:pPr>
        <w:jc w:val="right"/>
        <w:rPr>
          <w:b/>
          <w:color w:val="000000"/>
        </w:rPr>
      </w:pPr>
      <w:bookmarkStart w:id="0" w:name="_Toc481221467"/>
    </w:p>
    <w:p w:rsidR="006A4659" w:rsidRDefault="007D697D" w:rsidP="00BD4084">
      <w:pPr>
        <w:spacing w:line="960" w:lineRule="auto"/>
        <w:jc w:val="right"/>
        <w:rPr>
          <w:color w:val="000000"/>
          <w:sz w:val="28"/>
        </w:rPr>
      </w:pPr>
      <w:r>
        <w:rPr>
          <w:b/>
        </w:rPr>
        <w:t>1</w:t>
      </w:r>
      <w:r w:rsidR="00AF1D2E">
        <w:rPr>
          <w:b/>
        </w:rPr>
        <w:t>2</w:t>
      </w:r>
      <w:r>
        <w:rPr>
          <w:b/>
        </w:rPr>
        <w:t xml:space="preserve"> </w:t>
      </w:r>
      <w:r w:rsidR="00AF1D2E">
        <w:rPr>
          <w:b/>
        </w:rPr>
        <w:t xml:space="preserve">April </w:t>
      </w:r>
      <w:r>
        <w:rPr>
          <w:b/>
        </w:rPr>
        <w:t>2010</w:t>
      </w:r>
    </w:p>
    <w:p w:rsidR="006A4659" w:rsidRPr="00105B23" w:rsidRDefault="006A4659" w:rsidP="006A4659">
      <w:pPr>
        <w:pStyle w:val="CoverSubtitleDocumentName"/>
        <w:spacing w:after="6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Longitudinal Eligibility</w:t>
      </w:r>
      <w:r w:rsidRPr="00105B23">
        <w:rPr>
          <w:rFonts w:ascii="Times New Roman" w:hAnsi="Times New Roman"/>
          <w:color w:val="000000"/>
          <w:sz w:val="32"/>
          <w:szCs w:val="32"/>
        </w:rPr>
        <w:t xml:space="preserve"> (</w:t>
      </w:r>
      <w:r>
        <w:rPr>
          <w:rFonts w:ascii="Times New Roman" w:hAnsi="Times New Roman"/>
          <w:color w:val="000000"/>
          <w:sz w:val="32"/>
          <w:szCs w:val="32"/>
        </w:rPr>
        <w:t>LELG</w:t>
      </w:r>
      <w:r w:rsidRPr="00105B23">
        <w:rPr>
          <w:rFonts w:ascii="Times New Roman" w:hAnsi="Times New Roman"/>
          <w:color w:val="000000"/>
          <w:sz w:val="32"/>
          <w:szCs w:val="32"/>
        </w:rPr>
        <w:t>)</w:t>
      </w:r>
    </w:p>
    <w:p w:rsidR="006A4659" w:rsidRPr="00105B23" w:rsidRDefault="006A4659" w:rsidP="006A4659">
      <w:pPr>
        <w:pStyle w:val="CoverSubtitleDocumentName"/>
        <w:spacing w:after="60"/>
        <w:rPr>
          <w:rFonts w:ascii="Times New Roman" w:hAnsi="Times New Roman"/>
          <w:color w:val="000000"/>
          <w:sz w:val="32"/>
          <w:szCs w:val="32"/>
        </w:rPr>
      </w:pPr>
      <w:proofErr w:type="gramStart"/>
      <w:r w:rsidRPr="00105B23">
        <w:rPr>
          <w:rFonts w:ascii="Times New Roman" w:hAnsi="Times New Roman"/>
          <w:color w:val="000000"/>
          <w:sz w:val="32"/>
          <w:szCs w:val="32"/>
        </w:rPr>
        <w:t>for</w:t>
      </w:r>
      <w:proofErr w:type="gramEnd"/>
      <w:r w:rsidRPr="00105B23">
        <w:rPr>
          <w:rFonts w:ascii="Times New Roman" w:hAnsi="Times New Roman"/>
          <w:color w:val="000000"/>
          <w:sz w:val="32"/>
          <w:szCs w:val="32"/>
        </w:rPr>
        <w:t xml:space="preserve"> the</w:t>
      </w:r>
    </w:p>
    <w:p w:rsidR="006A4659" w:rsidRDefault="006A4659" w:rsidP="006A4659">
      <w:pPr>
        <w:pStyle w:val="CoverSubtitleDocumentName"/>
        <w:spacing w:after="60"/>
        <w:rPr>
          <w:rFonts w:ascii="Times New Roman" w:hAnsi="Times New Roman"/>
          <w:color w:val="000000"/>
          <w:sz w:val="32"/>
          <w:szCs w:val="32"/>
        </w:rPr>
      </w:pPr>
      <w:r w:rsidRPr="00346BD1">
        <w:rPr>
          <w:rFonts w:ascii="Times New Roman" w:hAnsi="Times New Roman"/>
          <w:color w:val="000000"/>
          <w:sz w:val="32"/>
          <w:szCs w:val="32"/>
        </w:rPr>
        <w:t xml:space="preserve">MHS </w:t>
      </w:r>
      <w:r>
        <w:rPr>
          <w:rFonts w:ascii="Times New Roman" w:hAnsi="Times New Roman"/>
          <w:color w:val="000000"/>
          <w:sz w:val="32"/>
          <w:szCs w:val="32"/>
        </w:rPr>
        <w:t xml:space="preserve">Data Repository </w:t>
      </w:r>
      <w:r w:rsidRPr="00346BD1">
        <w:rPr>
          <w:rFonts w:ascii="Times New Roman" w:hAnsi="Times New Roman"/>
          <w:color w:val="000000"/>
          <w:sz w:val="32"/>
          <w:szCs w:val="32"/>
        </w:rPr>
        <w:t>(</w:t>
      </w:r>
      <w:smartTag w:uri="urn:schemas-microsoft-com:office:smarttags" w:element="stockticker">
        <w:r w:rsidRPr="00346BD1">
          <w:rPr>
            <w:rFonts w:ascii="Times New Roman" w:hAnsi="Times New Roman"/>
            <w:color w:val="000000"/>
            <w:sz w:val="32"/>
            <w:szCs w:val="32"/>
          </w:rPr>
          <w:t>MDR</w:t>
        </w:r>
      </w:smartTag>
      <w:r w:rsidRPr="00346BD1">
        <w:rPr>
          <w:rFonts w:ascii="Times New Roman" w:hAnsi="Times New Roman"/>
          <w:color w:val="000000"/>
          <w:sz w:val="32"/>
          <w:szCs w:val="32"/>
        </w:rPr>
        <w:t>)</w:t>
      </w:r>
    </w:p>
    <w:p w:rsidR="006A4659" w:rsidRDefault="006A4659" w:rsidP="00BD4084">
      <w:pPr>
        <w:pStyle w:val="CoverSubtitleDocumentName"/>
        <w:spacing w:after="60" w:line="168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32"/>
          <w:szCs w:val="32"/>
        </w:rPr>
        <w:t>(Version 1.00.</w:t>
      </w:r>
      <w:r w:rsidR="00AF1D2E">
        <w:rPr>
          <w:rFonts w:ascii="Times New Roman" w:hAnsi="Times New Roman"/>
          <w:color w:val="000000"/>
          <w:sz w:val="32"/>
          <w:szCs w:val="32"/>
        </w:rPr>
        <w:t>02</w:t>
      </w:r>
      <w:r>
        <w:rPr>
          <w:rFonts w:ascii="Times New Roman" w:hAnsi="Times New Roman"/>
          <w:color w:val="000000"/>
          <w:sz w:val="32"/>
          <w:szCs w:val="32"/>
        </w:rPr>
        <w:t xml:space="preserve">)LELG </w:t>
      </w:r>
      <w:r w:rsidR="007D697D">
        <w:rPr>
          <w:rFonts w:ascii="Times New Roman" w:hAnsi="Times New Roman"/>
          <w:color w:val="000000"/>
          <w:sz w:val="32"/>
          <w:szCs w:val="32"/>
        </w:rPr>
        <w:t>Current</w:t>
      </w:r>
      <w:r>
        <w:rPr>
          <w:rFonts w:ascii="Times New Roman" w:hAnsi="Times New Roman"/>
          <w:color w:val="000000"/>
          <w:sz w:val="32"/>
          <w:szCs w:val="32"/>
        </w:rPr>
        <w:t xml:space="preserve"> Specification</w:t>
      </w:r>
    </w:p>
    <w:p w:rsidR="006A4659" w:rsidRPr="00227761" w:rsidRDefault="006A4659" w:rsidP="006A4659">
      <w:pPr>
        <w:pStyle w:val="CoverSubtitleDocumentName"/>
        <w:spacing w:after="0"/>
        <w:rPr>
          <w:rFonts w:ascii="Times New Roman" w:hAnsi="Times New Roman"/>
          <w:sz w:val="28"/>
        </w:rPr>
        <w:sectPr w:rsidR="006A4659" w:rsidRPr="00227761" w:rsidSect="00365D56">
          <w:pgSz w:w="12240" w:h="15840"/>
          <w:pgMar w:top="1440" w:right="1440" w:bottom="1440" w:left="1440" w:header="720" w:footer="720" w:gutter="0"/>
          <w:cols w:space="720"/>
        </w:sectPr>
      </w:pPr>
    </w:p>
    <w:p w:rsidR="006A4659" w:rsidRPr="00535033" w:rsidRDefault="006A4659" w:rsidP="006A4659">
      <w:pPr>
        <w:jc w:val="center"/>
        <w:rPr>
          <w:b/>
        </w:rPr>
      </w:pPr>
      <w:r w:rsidRPr="00535033">
        <w:rPr>
          <w:b/>
        </w:rPr>
        <w:lastRenderedPageBreak/>
        <w:t>Revision History</w:t>
      </w:r>
    </w:p>
    <w:p w:rsidR="006A4659" w:rsidRPr="000A5360" w:rsidRDefault="006A4659" w:rsidP="006A4659"/>
    <w:tbl>
      <w:tblPr>
        <w:tblW w:w="10105" w:type="dxa"/>
        <w:jc w:val="center"/>
        <w:tblInd w:w="7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53"/>
        <w:gridCol w:w="1220"/>
        <w:gridCol w:w="1890"/>
        <w:gridCol w:w="1530"/>
        <w:gridCol w:w="4512"/>
      </w:tblGrid>
      <w:tr w:rsidR="006A4659" w:rsidRPr="00535033" w:rsidTr="00365D56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A4659" w:rsidRPr="00535033" w:rsidRDefault="006A4659" w:rsidP="00365D56">
            <w:pPr>
              <w:rPr>
                <w:b/>
                <w:sz w:val="20"/>
              </w:rPr>
            </w:pPr>
            <w:bookmarkStart w:id="1" w:name="_GoBack" w:colFirst="0" w:colLast="5"/>
            <w:r w:rsidRPr="00535033">
              <w:rPr>
                <w:b/>
                <w:sz w:val="20"/>
              </w:rPr>
              <w:t>Version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A4659" w:rsidRPr="00535033" w:rsidRDefault="006A4659" w:rsidP="00365D56">
            <w:pPr>
              <w:rPr>
                <w:b/>
                <w:sz w:val="20"/>
              </w:rPr>
            </w:pPr>
            <w:r w:rsidRPr="00535033">
              <w:rPr>
                <w:b/>
                <w:sz w:val="20"/>
              </w:rPr>
              <w:t xml:space="preserve">Date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A4659" w:rsidRPr="00535033" w:rsidRDefault="006A4659" w:rsidP="00365D56">
            <w:pPr>
              <w:rPr>
                <w:b/>
                <w:sz w:val="20"/>
              </w:rPr>
            </w:pPr>
            <w:r w:rsidRPr="00535033">
              <w:rPr>
                <w:b/>
                <w:sz w:val="20"/>
              </w:rPr>
              <w:t>Para/</w:t>
            </w:r>
            <w:proofErr w:type="spellStart"/>
            <w:r w:rsidRPr="00535033">
              <w:rPr>
                <w:b/>
                <w:sz w:val="20"/>
              </w:rPr>
              <w:t>Tbl</w:t>
            </w:r>
            <w:proofErr w:type="spellEnd"/>
            <w:r w:rsidRPr="00535033">
              <w:rPr>
                <w:b/>
                <w:sz w:val="20"/>
              </w:rPr>
              <w:t>/Fig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A4659" w:rsidRPr="00535033" w:rsidRDefault="006A4659" w:rsidP="00365D56">
            <w:pPr>
              <w:rPr>
                <w:b/>
                <w:sz w:val="20"/>
              </w:rPr>
            </w:pPr>
            <w:r w:rsidRPr="00535033">
              <w:rPr>
                <w:b/>
                <w:sz w:val="20"/>
              </w:rPr>
              <w:t>Originator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A4659" w:rsidRPr="00535033" w:rsidRDefault="006A4659" w:rsidP="00365D56">
            <w:pPr>
              <w:rPr>
                <w:b/>
                <w:sz w:val="20"/>
              </w:rPr>
            </w:pPr>
            <w:r w:rsidRPr="00535033">
              <w:rPr>
                <w:b/>
                <w:sz w:val="20"/>
              </w:rPr>
              <w:t>Description of Change</w:t>
            </w:r>
          </w:p>
        </w:tc>
      </w:tr>
      <w:tr w:rsidR="006A4659" w:rsidRPr="00535033" w:rsidTr="00365D56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4659" w:rsidRPr="00A61B3A" w:rsidRDefault="006A4659" w:rsidP="00365D56">
            <w:pPr>
              <w:rPr>
                <w:sz w:val="20"/>
              </w:rPr>
            </w:pPr>
            <w:r w:rsidRPr="00A61B3A">
              <w:rPr>
                <w:sz w:val="20"/>
              </w:rPr>
              <w:t>1.0</w:t>
            </w:r>
            <w:r>
              <w:rPr>
                <w:sz w:val="20"/>
              </w:rPr>
              <w:t>0</w:t>
            </w:r>
            <w:r w:rsidRPr="00A61B3A">
              <w:rPr>
                <w:sz w:val="20"/>
              </w:rPr>
              <w:t>.00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4659" w:rsidRPr="00A61B3A" w:rsidRDefault="006A4659" w:rsidP="00365D56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Pr="00A61B3A">
              <w:rPr>
                <w:sz w:val="20"/>
              </w:rPr>
              <w:t>/0</w:t>
            </w:r>
            <w:r>
              <w:rPr>
                <w:sz w:val="20"/>
              </w:rPr>
              <w:t>5</w:t>
            </w:r>
            <w:r w:rsidRPr="00A61B3A">
              <w:rPr>
                <w:sz w:val="20"/>
              </w:rPr>
              <w:t>/2009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4659" w:rsidRPr="00A61B3A" w:rsidRDefault="006A4659" w:rsidP="006A4659">
            <w:pPr>
              <w:numPr>
                <w:ilvl w:val="0"/>
                <w:numId w:val="12"/>
              </w:numPr>
              <w:tabs>
                <w:tab w:val="clear" w:pos="720"/>
                <w:tab w:val="num" w:pos="190"/>
              </w:tabs>
              <w:ind w:left="190" w:hanging="180"/>
              <w:rPr>
                <w:sz w:val="20"/>
              </w:rPr>
            </w:pPr>
            <w:r>
              <w:rPr>
                <w:sz w:val="20"/>
              </w:rPr>
              <w:t>New specification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4659" w:rsidRPr="00A61B3A" w:rsidRDefault="006A4659" w:rsidP="00365D56">
            <w:pPr>
              <w:rPr>
                <w:sz w:val="20"/>
              </w:rPr>
            </w:pPr>
            <w:r>
              <w:rPr>
                <w:sz w:val="20"/>
              </w:rPr>
              <w:t xml:space="preserve">J. </w:t>
            </w:r>
            <w:proofErr w:type="spellStart"/>
            <w:r>
              <w:rPr>
                <w:sz w:val="20"/>
              </w:rPr>
              <w:t>Hufford</w:t>
            </w:r>
            <w:proofErr w:type="spellEnd"/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4659" w:rsidRPr="00A61B3A" w:rsidRDefault="006A4659" w:rsidP="006A4659">
            <w:pPr>
              <w:ind w:left="10"/>
              <w:rPr>
                <w:sz w:val="20"/>
              </w:rPr>
            </w:pPr>
          </w:p>
        </w:tc>
      </w:tr>
      <w:tr w:rsidR="007A2E84" w:rsidRPr="00535033" w:rsidTr="00365D56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E84" w:rsidRPr="00A61B3A" w:rsidRDefault="007A2E84" w:rsidP="00365D56">
            <w:pPr>
              <w:rPr>
                <w:sz w:val="20"/>
              </w:rPr>
            </w:pPr>
            <w:r>
              <w:rPr>
                <w:sz w:val="20"/>
              </w:rPr>
              <w:t>1.00.01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E84" w:rsidRDefault="007A2E84" w:rsidP="00365D56">
            <w:pPr>
              <w:rPr>
                <w:sz w:val="20"/>
              </w:rPr>
            </w:pPr>
            <w:r>
              <w:rPr>
                <w:sz w:val="20"/>
              </w:rPr>
              <w:t>01/14/2010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E84" w:rsidRDefault="007A2E84" w:rsidP="006A4659">
            <w:pPr>
              <w:numPr>
                <w:ilvl w:val="0"/>
                <w:numId w:val="12"/>
              </w:numPr>
              <w:tabs>
                <w:tab w:val="clear" w:pos="720"/>
                <w:tab w:val="num" w:pos="190"/>
              </w:tabs>
              <w:ind w:left="190" w:hanging="180"/>
              <w:rPr>
                <w:sz w:val="20"/>
              </w:rPr>
            </w:pPr>
            <w:r>
              <w:rPr>
                <w:sz w:val="20"/>
              </w:rPr>
              <w:t>File layout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E84" w:rsidRDefault="007A2E84" w:rsidP="00365D56">
            <w:pPr>
              <w:rPr>
                <w:sz w:val="20"/>
              </w:rPr>
            </w:pPr>
            <w:r>
              <w:rPr>
                <w:sz w:val="20"/>
              </w:rPr>
              <w:t xml:space="preserve">J. </w:t>
            </w:r>
            <w:proofErr w:type="spellStart"/>
            <w:r>
              <w:rPr>
                <w:sz w:val="20"/>
              </w:rPr>
              <w:t>Hufford</w:t>
            </w:r>
            <w:proofErr w:type="spellEnd"/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5F86" w:rsidRDefault="007A2E84" w:rsidP="00B15F86">
            <w:pPr>
              <w:numPr>
                <w:ilvl w:val="0"/>
                <w:numId w:val="13"/>
              </w:numPr>
              <w:ind w:left="280" w:hanging="280"/>
              <w:rPr>
                <w:sz w:val="20"/>
              </w:rPr>
            </w:pPr>
            <w:r>
              <w:rPr>
                <w:sz w:val="20"/>
              </w:rPr>
              <w:t xml:space="preserve">Clarified language for </w:t>
            </w:r>
            <w:r w:rsidR="00494D5F">
              <w:rPr>
                <w:sz w:val="20"/>
              </w:rPr>
              <w:t xml:space="preserve">MDR Longitudinal Eligibility </w:t>
            </w:r>
            <w:r w:rsidR="003D09F4">
              <w:rPr>
                <w:sz w:val="20"/>
              </w:rPr>
              <w:t>F</w:t>
            </w:r>
            <w:r w:rsidR="00494D5F">
              <w:rPr>
                <w:sz w:val="20"/>
              </w:rPr>
              <w:t>ield</w:t>
            </w:r>
            <w:r w:rsidR="007D697D">
              <w:rPr>
                <w:sz w:val="20"/>
              </w:rPr>
              <w:t xml:space="preserve"> (spelled out ACV and ENR and deleted the null (former FMP) row</w:t>
            </w:r>
            <w:r w:rsidR="003D09F4">
              <w:rPr>
                <w:sz w:val="20"/>
              </w:rPr>
              <w:t>)</w:t>
            </w:r>
          </w:p>
          <w:p w:rsidR="00B15F86" w:rsidRDefault="007D697D" w:rsidP="00B15F86">
            <w:pPr>
              <w:numPr>
                <w:ilvl w:val="0"/>
                <w:numId w:val="13"/>
              </w:numPr>
              <w:ind w:left="280" w:hanging="280"/>
              <w:rPr>
                <w:sz w:val="20"/>
              </w:rPr>
            </w:pPr>
            <w:r>
              <w:rPr>
                <w:sz w:val="20"/>
              </w:rPr>
              <w:t xml:space="preserve">Clarified </w:t>
            </w:r>
            <w:r w:rsidR="00494D5F">
              <w:rPr>
                <w:sz w:val="20"/>
              </w:rPr>
              <w:t>MDR VM6 Field and Derivation Rules</w:t>
            </w:r>
            <w:r>
              <w:rPr>
                <w:sz w:val="20"/>
              </w:rPr>
              <w:t xml:space="preserve"> (replacing non-empty with more accurate text)</w:t>
            </w:r>
          </w:p>
          <w:p w:rsidR="00B15F86" w:rsidRDefault="007D697D" w:rsidP="00B15F86">
            <w:pPr>
              <w:numPr>
                <w:ilvl w:val="0"/>
                <w:numId w:val="13"/>
              </w:numPr>
              <w:ind w:left="280" w:hanging="280"/>
              <w:rPr>
                <w:sz w:val="20"/>
              </w:rPr>
            </w:pPr>
            <w:r>
              <w:rPr>
                <w:sz w:val="20"/>
              </w:rPr>
              <w:t>Added U to criteria in Enrollment Region and Enrollment DMISID</w:t>
            </w:r>
          </w:p>
          <w:p w:rsidR="00B15F86" w:rsidRDefault="00494D5F" w:rsidP="00B15F86">
            <w:pPr>
              <w:numPr>
                <w:ilvl w:val="0"/>
                <w:numId w:val="13"/>
              </w:numPr>
              <w:ind w:left="280" w:hanging="280"/>
              <w:rPr>
                <w:sz w:val="20"/>
              </w:rPr>
            </w:pPr>
            <w:r>
              <w:rPr>
                <w:sz w:val="20"/>
              </w:rPr>
              <w:t>Changed PCM ID field length to 32 (from 18)</w:t>
            </w:r>
          </w:p>
          <w:p w:rsidR="007A2E84" w:rsidRPr="00A61B3A" w:rsidRDefault="00840FDD" w:rsidP="00B15F86">
            <w:pPr>
              <w:numPr>
                <w:ilvl w:val="0"/>
                <w:numId w:val="13"/>
              </w:numPr>
              <w:ind w:left="280" w:hanging="280"/>
              <w:rPr>
                <w:sz w:val="20"/>
              </w:rPr>
            </w:pPr>
            <w:r>
              <w:rPr>
                <w:sz w:val="20"/>
              </w:rPr>
              <w:t>No change to processor</w:t>
            </w:r>
            <w:r w:rsidR="007D697D">
              <w:rPr>
                <w:sz w:val="20"/>
              </w:rPr>
              <w:t xml:space="preserve"> by these changes</w:t>
            </w:r>
          </w:p>
        </w:tc>
      </w:tr>
      <w:tr w:rsidR="00AF1D2E" w:rsidRPr="00535033" w:rsidTr="00365D56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D2E" w:rsidRDefault="00AF1D2E" w:rsidP="00365D56">
            <w:pPr>
              <w:rPr>
                <w:sz w:val="20"/>
              </w:rPr>
            </w:pPr>
            <w:r>
              <w:rPr>
                <w:sz w:val="20"/>
              </w:rPr>
              <w:t>1.00.02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D2E" w:rsidRDefault="00AF1D2E" w:rsidP="00365D56">
            <w:pPr>
              <w:rPr>
                <w:sz w:val="20"/>
              </w:rPr>
            </w:pPr>
            <w:r>
              <w:rPr>
                <w:sz w:val="20"/>
              </w:rPr>
              <w:t>04/12/2010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D2E" w:rsidRDefault="00AF1D2E" w:rsidP="006A4659">
            <w:pPr>
              <w:numPr>
                <w:ilvl w:val="0"/>
                <w:numId w:val="12"/>
              </w:numPr>
              <w:tabs>
                <w:tab w:val="clear" w:pos="720"/>
                <w:tab w:val="num" w:pos="190"/>
              </w:tabs>
              <w:ind w:left="190" w:hanging="180"/>
              <w:rPr>
                <w:sz w:val="20"/>
              </w:rPr>
            </w:pPr>
            <w:r>
              <w:rPr>
                <w:sz w:val="20"/>
              </w:rPr>
              <w:t>File Layout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D2E" w:rsidRDefault="00AF1D2E" w:rsidP="00365D56">
            <w:pPr>
              <w:rPr>
                <w:sz w:val="20"/>
              </w:rPr>
            </w:pPr>
            <w:r>
              <w:rPr>
                <w:sz w:val="20"/>
              </w:rPr>
              <w:t>J. MacLeod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D2E" w:rsidRDefault="00AF1D2E" w:rsidP="00B15F86">
            <w:pPr>
              <w:numPr>
                <w:ilvl w:val="0"/>
                <w:numId w:val="13"/>
              </w:numPr>
              <w:ind w:left="280" w:hanging="280"/>
              <w:rPr>
                <w:sz w:val="20"/>
              </w:rPr>
            </w:pPr>
            <w:r>
              <w:rPr>
                <w:sz w:val="20"/>
              </w:rPr>
              <w:t xml:space="preserve">In the Derivation Rules column, modified the list of ACVs being checked to include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</w:rPr>
                  <w:t>value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</w:rPr>
                  <w:t>U.</w:t>
                </w:r>
              </w:smartTag>
            </w:smartTag>
          </w:p>
        </w:tc>
      </w:tr>
      <w:bookmarkEnd w:id="1"/>
    </w:tbl>
    <w:p w:rsidR="006A4659" w:rsidRDefault="006A4659" w:rsidP="006A4659"/>
    <w:p w:rsidR="00254CA0" w:rsidRDefault="006A4659" w:rsidP="006A4659">
      <w:pPr>
        <w:pStyle w:val="Heading1"/>
        <w:jc w:val="center"/>
        <w:rPr>
          <w:rFonts w:ascii="Times New Roman" w:hAnsi="Times New Roman"/>
          <w:sz w:val="32"/>
        </w:rPr>
      </w:pPr>
      <w:r w:rsidRPr="000A5360">
        <w:rPr>
          <w:rFonts w:ascii="Times New Roman" w:hAnsi="Times New Roman"/>
        </w:rPr>
        <w:br w:type="page"/>
      </w:r>
      <w:r w:rsidR="00254CA0">
        <w:rPr>
          <w:rFonts w:ascii="Times New Roman" w:hAnsi="Times New Roman"/>
          <w:sz w:val="32"/>
        </w:rPr>
        <w:lastRenderedPageBreak/>
        <w:t>MHS Data Repository (MDR)</w:t>
      </w:r>
      <w:bookmarkEnd w:id="0"/>
      <w:r w:rsidR="00254CA0">
        <w:rPr>
          <w:rFonts w:ascii="Times New Roman" w:hAnsi="Times New Roman"/>
          <w:sz w:val="32"/>
        </w:rPr>
        <w:t xml:space="preserve"> TRICARE Longitudinal </w:t>
      </w:r>
      <w:r w:rsidR="00443C32">
        <w:rPr>
          <w:rFonts w:ascii="Times New Roman" w:hAnsi="Times New Roman"/>
          <w:sz w:val="32"/>
        </w:rPr>
        <w:t>Eligibility</w:t>
      </w:r>
    </w:p>
    <w:p w:rsidR="00254CA0" w:rsidRDefault="00254CA0"/>
    <w:p w:rsidR="00254CA0" w:rsidRDefault="00254CA0">
      <w:pPr>
        <w:pStyle w:val="Sub-Header"/>
        <w:numPr>
          <w:ilvl w:val="0"/>
          <w:numId w:val="3"/>
        </w:numPr>
        <w:rPr>
          <w:smallCaps w:val="0"/>
        </w:rPr>
      </w:pPr>
      <w:r>
        <w:rPr>
          <w:smallCaps w:val="0"/>
        </w:rPr>
        <w:t>Source</w:t>
      </w:r>
    </w:p>
    <w:p w:rsidR="00254CA0" w:rsidRDefault="00254CA0"/>
    <w:p w:rsidR="00254CA0" w:rsidRPr="006677CB" w:rsidRDefault="00254CA0" w:rsidP="001031D4">
      <w:pPr>
        <w:pStyle w:val="BodyTextIndent3"/>
        <w:jc w:val="both"/>
      </w:pPr>
      <w:r w:rsidRPr="006677CB">
        <w:t xml:space="preserve">Original </w:t>
      </w:r>
      <w:r w:rsidR="0002785F" w:rsidRPr="006677CB">
        <w:t>eligibility and enrollment</w:t>
      </w:r>
      <w:r w:rsidRPr="006677CB">
        <w:t xml:space="preserve"> information is captured in DEERS and transmitted to EI/DS via the DEERS VSAM MDR 200</w:t>
      </w:r>
      <w:r w:rsidR="00B46098" w:rsidRPr="006677CB">
        <w:t>6</w:t>
      </w:r>
      <w:r w:rsidRPr="006677CB">
        <w:t xml:space="preserve"> (VM</w:t>
      </w:r>
      <w:r w:rsidR="00B46098" w:rsidRPr="006677CB">
        <w:t>6</w:t>
      </w:r>
      <w:r w:rsidR="001031D4">
        <w:t>).</w:t>
      </w:r>
    </w:p>
    <w:p w:rsidR="00254CA0" w:rsidRPr="006677CB" w:rsidRDefault="00254CA0"/>
    <w:p w:rsidR="00254CA0" w:rsidRPr="006677CB" w:rsidRDefault="00254CA0">
      <w:pPr>
        <w:pStyle w:val="Sub-Header"/>
        <w:rPr>
          <w:smallCaps w:val="0"/>
        </w:rPr>
      </w:pPr>
      <w:r w:rsidRPr="006677CB">
        <w:rPr>
          <w:smallCaps w:val="0"/>
        </w:rPr>
        <w:t>Transmission (Format and Frequency)</w:t>
      </w:r>
    </w:p>
    <w:p w:rsidR="00254CA0" w:rsidRPr="006677CB" w:rsidRDefault="00254CA0"/>
    <w:p w:rsidR="00254CA0" w:rsidRPr="006677CB" w:rsidRDefault="00254CA0" w:rsidP="001031D4">
      <w:pPr>
        <w:ind w:left="720"/>
        <w:jc w:val="both"/>
        <w:rPr>
          <w:sz w:val="22"/>
        </w:rPr>
      </w:pPr>
      <w:r w:rsidRPr="006677CB">
        <w:rPr>
          <w:sz w:val="22"/>
        </w:rPr>
        <w:t>VM</w:t>
      </w:r>
      <w:r w:rsidR="0082379C" w:rsidRPr="006677CB">
        <w:rPr>
          <w:sz w:val="22"/>
        </w:rPr>
        <w:t>6</w:t>
      </w:r>
      <w:r w:rsidRPr="006677CB">
        <w:rPr>
          <w:sz w:val="22"/>
        </w:rPr>
        <w:t xml:space="preserve"> beneficiary-level files are processed monthly in the MHS Data Repository</w:t>
      </w:r>
      <w:r w:rsidR="001031D4">
        <w:rPr>
          <w:sz w:val="22"/>
        </w:rPr>
        <w:t xml:space="preserve"> (MDR)</w:t>
      </w:r>
      <w:r w:rsidRPr="006677CB">
        <w:rPr>
          <w:sz w:val="22"/>
        </w:rPr>
        <w:t xml:space="preserve">, producing many MDR core files; including the </w:t>
      </w:r>
      <w:r w:rsidR="0002785F" w:rsidRPr="006677CB">
        <w:rPr>
          <w:sz w:val="22"/>
          <w:szCs w:val="22"/>
        </w:rPr>
        <w:t>DEERS VSAM MDR VM6</w:t>
      </w:r>
      <w:r w:rsidR="00DF3E68" w:rsidRPr="006677CB">
        <w:rPr>
          <w:sz w:val="22"/>
          <w:szCs w:val="22"/>
        </w:rPr>
        <w:t xml:space="preserve"> Detail File (VM6)</w:t>
      </w:r>
      <w:r w:rsidRPr="006677CB">
        <w:rPr>
          <w:sz w:val="22"/>
        </w:rPr>
        <w:t xml:space="preserve">. The MDR Longitudinal </w:t>
      </w:r>
      <w:r w:rsidR="0002785F" w:rsidRPr="006677CB">
        <w:rPr>
          <w:sz w:val="22"/>
        </w:rPr>
        <w:t>Eligibility</w:t>
      </w:r>
      <w:r w:rsidRPr="006677CB">
        <w:rPr>
          <w:sz w:val="22"/>
        </w:rPr>
        <w:t xml:space="preserve"> file is prepared using the completed </w:t>
      </w:r>
      <w:r w:rsidR="0002785F" w:rsidRPr="006677CB">
        <w:rPr>
          <w:sz w:val="22"/>
          <w:u w:val="single"/>
        </w:rPr>
        <w:t>DEERS VM6 file</w:t>
      </w:r>
      <w:r w:rsidRPr="006677CB">
        <w:rPr>
          <w:sz w:val="22"/>
        </w:rPr>
        <w:t xml:space="preserve"> of each month</w:t>
      </w:r>
      <w:r w:rsidR="0082379C" w:rsidRPr="006677CB">
        <w:rPr>
          <w:sz w:val="22"/>
        </w:rPr>
        <w:t>, including those created from walked-back or retrofitted data</w:t>
      </w:r>
      <w:r w:rsidRPr="006677CB">
        <w:rPr>
          <w:sz w:val="22"/>
        </w:rPr>
        <w:t xml:space="preserve">. </w:t>
      </w:r>
      <w:r w:rsidR="005E5014" w:rsidRPr="006677CB">
        <w:rPr>
          <w:sz w:val="22"/>
        </w:rPr>
        <w:t>Updates may involve more than one fiscal year at a time.</w:t>
      </w:r>
      <w:r w:rsidRPr="006677CB">
        <w:rPr>
          <w:sz w:val="22"/>
        </w:rPr>
        <w:t xml:space="preserve"> The format of the </w:t>
      </w:r>
      <w:r w:rsidR="0002785F" w:rsidRPr="006677CB">
        <w:rPr>
          <w:sz w:val="22"/>
          <w:szCs w:val="22"/>
        </w:rPr>
        <w:t>DEERS VM6</w:t>
      </w:r>
      <w:r w:rsidRPr="006677CB">
        <w:rPr>
          <w:sz w:val="22"/>
        </w:rPr>
        <w:t xml:space="preserve"> file is specified in the MDR VM</w:t>
      </w:r>
      <w:r w:rsidR="00B46098" w:rsidRPr="006677CB">
        <w:rPr>
          <w:sz w:val="22"/>
        </w:rPr>
        <w:t>6</w:t>
      </w:r>
      <w:r w:rsidRPr="006677CB">
        <w:rPr>
          <w:sz w:val="22"/>
        </w:rPr>
        <w:t xml:space="preserve"> Functional Processing Specification of </w:t>
      </w:r>
      <w:r w:rsidR="00DF7446" w:rsidRPr="006677CB">
        <w:rPr>
          <w:sz w:val="22"/>
        </w:rPr>
        <w:t>11 March 2008.</w:t>
      </w:r>
    </w:p>
    <w:p w:rsidR="00254CA0" w:rsidRPr="006677CB" w:rsidRDefault="00254CA0">
      <w:pPr>
        <w:ind w:left="720"/>
      </w:pPr>
    </w:p>
    <w:p w:rsidR="00254CA0" w:rsidRPr="006677CB" w:rsidRDefault="00254CA0">
      <w:pPr>
        <w:pStyle w:val="Sub-Header"/>
        <w:rPr>
          <w:smallCaps w:val="0"/>
        </w:rPr>
      </w:pPr>
      <w:r w:rsidRPr="006677CB">
        <w:rPr>
          <w:smallCaps w:val="0"/>
        </w:rPr>
        <w:t>Organization and batching</w:t>
      </w:r>
    </w:p>
    <w:p w:rsidR="00254CA0" w:rsidRPr="006677CB" w:rsidRDefault="00254CA0">
      <w:pPr>
        <w:pStyle w:val="Sub-Header"/>
        <w:numPr>
          <w:ilvl w:val="0"/>
          <w:numId w:val="0"/>
        </w:numPr>
      </w:pPr>
    </w:p>
    <w:p w:rsidR="00254CA0" w:rsidRPr="006677CB" w:rsidRDefault="00254CA0" w:rsidP="001031D4">
      <w:pPr>
        <w:pStyle w:val="TOC1"/>
        <w:jc w:val="both"/>
      </w:pPr>
      <w:r w:rsidRPr="006677CB">
        <w:t xml:space="preserve">MDR </w:t>
      </w:r>
      <w:r w:rsidR="0002785F" w:rsidRPr="006677CB">
        <w:t>VM6 files</w:t>
      </w:r>
      <w:r w:rsidRPr="006677CB">
        <w:t xml:space="preserve"> are prepared in the MDR monthly, according to the MDR VM</w:t>
      </w:r>
      <w:r w:rsidR="00B46098" w:rsidRPr="006677CB">
        <w:t>6</w:t>
      </w:r>
      <w:r w:rsidRPr="006677CB">
        <w:t xml:space="preserve"> Functional Processing Specification referenced above.</w:t>
      </w:r>
    </w:p>
    <w:p w:rsidR="0005140D" w:rsidRPr="006677CB" w:rsidRDefault="0002785F" w:rsidP="001031D4">
      <w:pPr>
        <w:pStyle w:val="TOC1"/>
        <w:jc w:val="both"/>
      </w:pPr>
      <w:r w:rsidRPr="006677CB">
        <w:t>MDR Longitudinal Eligibility</w:t>
      </w:r>
      <w:r w:rsidR="00254CA0" w:rsidRPr="006677CB">
        <w:t xml:space="preserve"> files are organized into annual files; with each month’s new MDR </w:t>
      </w:r>
      <w:r w:rsidRPr="006677CB">
        <w:t>VM6</w:t>
      </w:r>
      <w:r w:rsidR="00254CA0" w:rsidRPr="006677CB">
        <w:t xml:space="preserve"> serving to update or add new information. </w:t>
      </w:r>
      <w:r w:rsidR="00DF3E68" w:rsidRPr="006677CB">
        <w:t>M</w:t>
      </w:r>
      <w:r w:rsidR="00254CA0" w:rsidRPr="006677CB">
        <w:t xml:space="preserve">DR Longitudinal </w:t>
      </w:r>
      <w:r w:rsidRPr="006677CB">
        <w:t>Eligibility</w:t>
      </w:r>
      <w:r w:rsidR="00254CA0" w:rsidRPr="006677CB">
        <w:t xml:space="preserve"> </w:t>
      </w:r>
      <w:r w:rsidR="005E5014" w:rsidRPr="006677CB">
        <w:t xml:space="preserve">fiscal year </w:t>
      </w:r>
      <w:r w:rsidR="00254CA0" w:rsidRPr="006677CB">
        <w:t>file</w:t>
      </w:r>
      <w:r w:rsidR="00DF3E68" w:rsidRPr="006677CB">
        <w:t>s are processed whenever new information is available in the VM6</w:t>
      </w:r>
      <w:r w:rsidR="005E5014" w:rsidRPr="006677CB">
        <w:t xml:space="preserve"> for that year.</w:t>
      </w:r>
    </w:p>
    <w:p w:rsidR="00254CA0" w:rsidRPr="006677CB" w:rsidRDefault="0005140D" w:rsidP="001031D4">
      <w:pPr>
        <w:pStyle w:val="TOC1"/>
        <w:jc w:val="both"/>
      </w:pPr>
      <w:r w:rsidRPr="006677CB">
        <w:t>MDR Longitudinal Eligibility files should be stored in the following directory in the MDR: /</w:t>
      </w:r>
      <w:proofErr w:type="spellStart"/>
      <w:r w:rsidRPr="006677CB">
        <w:t>mdr</w:t>
      </w:r>
      <w:proofErr w:type="spellEnd"/>
      <w:r w:rsidRPr="006677CB">
        <w:t>/pub/</w:t>
      </w:r>
      <w:proofErr w:type="spellStart"/>
      <w:r w:rsidRPr="006677CB">
        <w:t>deers</w:t>
      </w:r>
      <w:proofErr w:type="spellEnd"/>
      <w:r w:rsidRPr="006677CB">
        <w:t>/</w:t>
      </w:r>
      <w:proofErr w:type="spellStart"/>
      <w:r w:rsidR="00F60D16" w:rsidRPr="006677CB">
        <w:t>elg</w:t>
      </w:r>
      <w:proofErr w:type="spellEnd"/>
      <w:r w:rsidR="00DF3E68" w:rsidRPr="006677CB">
        <w:t xml:space="preserve"> </w:t>
      </w:r>
    </w:p>
    <w:p w:rsidR="00254CA0" w:rsidRPr="006677CB" w:rsidRDefault="00254CA0">
      <w:pPr>
        <w:pStyle w:val="Footer"/>
        <w:tabs>
          <w:tab w:val="clear" w:pos="4320"/>
          <w:tab w:val="clear" w:pos="8640"/>
        </w:tabs>
      </w:pPr>
    </w:p>
    <w:p w:rsidR="00254CA0" w:rsidRPr="006677CB" w:rsidRDefault="00254CA0">
      <w:pPr>
        <w:pStyle w:val="Sub-Header"/>
        <w:rPr>
          <w:smallCaps w:val="0"/>
        </w:rPr>
      </w:pPr>
      <w:r w:rsidRPr="006677CB">
        <w:rPr>
          <w:smallCaps w:val="0"/>
        </w:rPr>
        <w:t>Receiving Filters</w:t>
      </w:r>
    </w:p>
    <w:p w:rsidR="00254CA0" w:rsidRPr="006677CB" w:rsidRDefault="00254CA0"/>
    <w:p w:rsidR="00254CA0" w:rsidRPr="006677CB" w:rsidRDefault="00254CA0" w:rsidP="001031D4">
      <w:pPr>
        <w:pStyle w:val="BodyTextIndent2"/>
        <w:jc w:val="both"/>
        <w:rPr>
          <w:sz w:val="22"/>
        </w:rPr>
      </w:pPr>
      <w:r w:rsidRPr="006677CB">
        <w:rPr>
          <w:sz w:val="22"/>
        </w:rPr>
        <w:t xml:space="preserve">Beneficiaries are uniquely identified in the MDR Longitudinal </w:t>
      </w:r>
      <w:r w:rsidR="0006122D" w:rsidRPr="006677CB">
        <w:rPr>
          <w:sz w:val="22"/>
        </w:rPr>
        <w:t>Eligibility</w:t>
      </w:r>
      <w:r w:rsidRPr="006677CB">
        <w:rPr>
          <w:sz w:val="22"/>
        </w:rPr>
        <w:t xml:space="preserve"> process by the DEERS Patient ID</w:t>
      </w:r>
      <w:r w:rsidR="00DF7446" w:rsidRPr="006677CB">
        <w:rPr>
          <w:sz w:val="22"/>
        </w:rPr>
        <w:t xml:space="preserve">. </w:t>
      </w:r>
      <w:r w:rsidRPr="006677CB">
        <w:rPr>
          <w:sz w:val="22"/>
        </w:rPr>
        <w:t xml:space="preserve">In preparation for applying each month’s new </w:t>
      </w:r>
      <w:r w:rsidR="0006122D" w:rsidRPr="006677CB">
        <w:rPr>
          <w:sz w:val="22"/>
        </w:rPr>
        <w:t>VM6</w:t>
      </w:r>
      <w:r w:rsidRPr="006677CB">
        <w:rPr>
          <w:sz w:val="22"/>
        </w:rPr>
        <w:t xml:space="preserve"> file to the Longitudinal </w:t>
      </w:r>
      <w:r w:rsidR="0006122D" w:rsidRPr="006677CB">
        <w:rPr>
          <w:sz w:val="22"/>
        </w:rPr>
        <w:t>Eligibility</w:t>
      </w:r>
      <w:r w:rsidRPr="006677CB">
        <w:rPr>
          <w:sz w:val="22"/>
        </w:rPr>
        <w:t xml:space="preserve"> file, </w:t>
      </w:r>
      <w:r w:rsidR="00DF3E68" w:rsidRPr="006677CB">
        <w:rPr>
          <w:sz w:val="22"/>
        </w:rPr>
        <w:t xml:space="preserve">the VM6 source files are first limited to eligible, primary records (MHS </w:t>
      </w:r>
      <w:proofErr w:type="spellStart"/>
      <w:r w:rsidR="00DF3E68" w:rsidRPr="006677CB">
        <w:rPr>
          <w:sz w:val="22"/>
        </w:rPr>
        <w:t>Elg</w:t>
      </w:r>
      <w:proofErr w:type="spellEnd"/>
      <w:r w:rsidR="00DF3E68" w:rsidRPr="006677CB">
        <w:rPr>
          <w:sz w:val="22"/>
        </w:rPr>
        <w:t xml:space="preserve"> Indicator and Primary Record Flag). After completing this step, </w:t>
      </w:r>
      <w:r w:rsidRPr="006677CB">
        <w:rPr>
          <w:sz w:val="22"/>
        </w:rPr>
        <w:t xml:space="preserve">it is necessary that records with duplicate key values in the MDR </w:t>
      </w:r>
      <w:r w:rsidR="0006122D" w:rsidRPr="006677CB">
        <w:rPr>
          <w:sz w:val="22"/>
        </w:rPr>
        <w:t>VM6</w:t>
      </w:r>
      <w:r w:rsidRPr="006677CB">
        <w:rPr>
          <w:sz w:val="22"/>
        </w:rPr>
        <w:t xml:space="preserve"> be deleted. (Note this deletion is not permanently applied to the MDR </w:t>
      </w:r>
      <w:r w:rsidR="0006122D" w:rsidRPr="006677CB">
        <w:rPr>
          <w:sz w:val="22"/>
        </w:rPr>
        <w:t>VM6</w:t>
      </w:r>
      <w:r w:rsidRPr="006677CB">
        <w:rPr>
          <w:sz w:val="22"/>
        </w:rPr>
        <w:t xml:space="preserve">; it is only applied to the </w:t>
      </w:r>
      <w:r w:rsidR="0006122D" w:rsidRPr="006677CB">
        <w:rPr>
          <w:sz w:val="22"/>
        </w:rPr>
        <w:t>V</w:t>
      </w:r>
      <w:r w:rsidR="009B3775" w:rsidRPr="006677CB">
        <w:rPr>
          <w:sz w:val="22"/>
        </w:rPr>
        <w:t>M6</w:t>
      </w:r>
      <w:r w:rsidRPr="006677CB">
        <w:rPr>
          <w:sz w:val="22"/>
        </w:rPr>
        <w:t xml:space="preserve"> for the MDR Longitudinal </w:t>
      </w:r>
      <w:r w:rsidR="009B3775" w:rsidRPr="006677CB">
        <w:rPr>
          <w:sz w:val="22"/>
        </w:rPr>
        <w:t>Eligibility</w:t>
      </w:r>
      <w:r w:rsidRPr="006677CB">
        <w:rPr>
          <w:sz w:val="22"/>
        </w:rPr>
        <w:t xml:space="preserve"> processing). The first choice for de-duplication is the record whose key matches an existing Longitudinal </w:t>
      </w:r>
      <w:r w:rsidR="009B3775" w:rsidRPr="006677CB">
        <w:rPr>
          <w:sz w:val="22"/>
        </w:rPr>
        <w:t>Eligibility</w:t>
      </w:r>
      <w:r w:rsidRPr="006677CB">
        <w:rPr>
          <w:sz w:val="22"/>
        </w:rPr>
        <w:t xml:space="preserve"> record of the same year from the previous month. If none matches or more than one match</w:t>
      </w:r>
      <w:r w:rsidR="001031D4">
        <w:rPr>
          <w:sz w:val="22"/>
        </w:rPr>
        <w:t xml:space="preserve"> exists</w:t>
      </w:r>
      <w:r w:rsidRPr="006677CB">
        <w:rPr>
          <w:sz w:val="22"/>
        </w:rPr>
        <w:t>, the last record read is kept.</w:t>
      </w:r>
      <w:r w:rsidR="005E5014" w:rsidRPr="006677CB">
        <w:rPr>
          <w:sz w:val="22"/>
        </w:rPr>
        <w:t xml:space="preserve"> (This step is generally unnecessary for newer years</w:t>
      </w:r>
      <w:r w:rsidR="001031D4">
        <w:rPr>
          <w:sz w:val="22"/>
        </w:rPr>
        <w:t>’</w:t>
      </w:r>
      <w:r w:rsidR="005E5014" w:rsidRPr="006677CB">
        <w:rPr>
          <w:sz w:val="22"/>
        </w:rPr>
        <w:t xml:space="preserve"> data, but is included for completeness).</w:t>
      </w:r>
      <w:r w:rsidR="004A1A40" w:rsidRPr="006677CB">
        <w:rPr>
          <w:sz w:val="22"/>
        </w:rPr>
        <w:t xml:space="preserve"> Records with missing</w:t>
      </w:r>
      <w:r w:rsidR="001031D4">
        <w:rPr>
          <w:sz w:val="22"/>
        </w:rPr>
        <w:t xml:space="preserve"> DEERS Patient IDs are deleted.</w:t>
      </w:r>
    </w:p>
    <w:p w:rsidR="00254CA0" w:rsidRPr="006677CB" w:rsidRDefault="00254CA0">
      <w:pPr>
        <w:ind w:left="90"/>
      </w:pPr>
    </w:p>
    <w:p w:rsidR="00254CA0" w:rsidRPr="006677CB" w:rsidRDefault="00254CA0">
      <w:pPr>
        <w:pStyle w:val="Sub-Header"/>
        <w:rPr>
          <w:smallCaps w:val="0"/>
        </w:rPr>
      </w:pPr>
      <w:r w:rsidRPr="006677CB">
        <w:rPr>
          <w:smallCaps w:val="0"/>
        </w:rPr>
        <w:br w:type="page"/>
      </w:r>
      <w:r w:rsidRPr="006677CB">
        <w:rPr>
          <w:smallCaps w:val="0"/>
        </w:rPr>
        <w:lastRenderedPageBreak/>
        <w:t>Field Transformations</w:t>
      </w:r>
    </w:p>
    <w:p w:rsidR="00254CA0" w:rsidRPr="006677CB" w:rsidRDefault="00254CA0">
      <w:pPr>
        <w:pStyle w:val="Sub-Header"/>
        <w:numPr>
          <w:ilvl w:val="0"/>
          <w:numId w:val="0"/>
        </w:numPr>
        <w:rPr>
          <w:smallCaps w:val="0"/>
        </w:rPr>
      </w:pPr>
    </w:p>
    <w:p w:rsidR="00254CA0" w:rsidRPr="006677CB" w:rsidRDefault="00254CA0">
      <w:pPr>
        <w:ind w:left="720"/>
        <w:rPr>
          <w:sz w:val="22"/>
        </w:rPr>
      </w:pPr>
      <w:r w:rsidRPr="006677CB">
        <w:rPr>
          <w:sz w:val="22"/>
        </w:rPr>
        <w:t>None</w:t>
      </w:r>
    </w:p>
    <w:p w:rsidR="00254CA0" w:rsidRPr="006677CB" w:rsidRDefault="00254CA0">
      <w:pPr>
        <w:ind w:left="720"/>
      </w:pPr>
    </w:p>
    <w:p w:rsidR="00254CA0" w:rsidRPr="006677CB" w:rsidRDefault="00254CA0">
      <w:pPr>
        <w:pStyle w:val="Sub-Header"/>
        <w:rPr>
          <w:smallCaps w:val="0"/>
        </w:rPr>
      </w:pPr>
      <w:r w:rsidRPr="006677CB">
        <w:rPr>
          <w:smallCaps w:val="0"/>
        </w:rPr>
        <w:t>Updating the Master Tables</w:t>
      </w:r>
    </w:p>
    <w:p w:rsidR="00254CA0" w:rsidRPr="006677CB" w:rsidRDefault="00254CA0">
      <w:pPr>
        <w:pStyle w:val="Sub-Header"/>
        <w:numPr>
          <w:ilvl w:val="0"/>
          <w:numId w:val="0"/>
        </w:numPr>
        <w:ind w:left="1440" w:hanging="720"/>
        <w:rPr>
          <w:smallCaps w:val="0"/>
        </w:rPr>
      </w:pPr>
    </w:p>
    <w:p w:rsidR="00254CA0" w:rsidRPr="006677CB" w:rsidRDefault="00254CA0" w:rsidP="001031D4">
      <w:pPr>
        <w:pStyle w:val="TOC1"/>
        <w:jc w:val="both"/>
      </w:pPr>
      <w:r w:rsidRPr="006677CB">
        <w:t xml:space="preserve">Each annual MDR Longitudinal </w:t>
      </w:r>
      <w:r w:rsidR="009B3775" w:rsidRPr="006677CB">
        <w:t>Eligibility</w:t>
      </w:r>
      <w:r w:rsidRPr="006677CB">
        <w:t xml:space="preserve"> table contains a record for each beneficiary that has been </w:t>
      </w:r>
      <w:r w:rsidR="009B3775" w:rsidRPr="006677CB">
        <w:t>MHS Eligible</w:t>
      </w:r>
      <w:r w:rsidRPr="006677CB">
        <w:t xml:space="preserve"> at any time during a given year, up to the most recent month’s processed data.</w:t>
      </w:r>
    </w:p>
    <w:p w:rsidR="00254CA0" w:rsidRPr="006677CB" w:rsidRDefault="00254CA0" w:rsidP="001031D4">
      <w:pPr>
        <w:pStyle w:val="TOC1"/>
        <w:jc w:val="both"/>
      </w:pPr>
      <w:r w:rsidRPr="006677CB">
        <w:t xml:space="preserve">The MDR Longitudinal </w:t>
      </w:r>
      <w:r w:rsidR="009B3775" w:rsidRPr="006677CB">
        <w:t>Eligibility</w:t>
      </w:r>
      <w:r w:rsidRPr="006677CB">
        <w:t xml:space="preserve"> annual tables are updated each month using the monthly MDR </w:t>
      </w:r>
      <w:r w:rsidR="009B3775" w:rsidRPr="006677CB">
        <w:t>VM6</w:t>
      </w:r>
      <w:r w:rsidR="004811A3" w:rsidRPr="006677CB">
        <w:t xml:space="preserve"> files</w:t>
      </w:r>
      <w:r w:rsidR="00DF3E68" w:rsidRPr="006677CB">
        <w:t>.</w:t>
      </w:r>
    </w:p>
    <w:p w:rsidR="00B8794D" w:rsidRPr="006677CB" w:rsidRDefault="00B8794D" w:rsidP="001031D4">
      <w:pPr>
        <w:pStyle w:val="TOC1"/>
        <w:jc w:val="both"/>
      </w:pPr>
      <w:r w:rsidRPr="006677CB">
        <w:t>The MDR LELG file for a given year is created by taking each monthly VM6 that is available in the year, limiting to primary, eligible records, and then populating data elements according to table 1.</w:t>
      </w:r>
    </w:p>
    <w:p w:rsidR="00254CA0" w:rsidRPr="006677CB" w:rsidRDefault="00254CA0" w:rsidP="001031D4">
      <w:pPr>
        <w:pStyle w:val="TOC1"/>
        <w:jc w:val="both"/>
      </w:pPr>
      <w:r w:rsidRPr="006677CB">
        <w:t xml:space="preserve">The final processing step in the preparation or update of the TRICARE MDR Longitudinal </w:t>
      </w:r>
      <w:r w:rsidR="009B3775" w:rsidRPr="006677CB">
        <w:t>Eligibility</w:t>
      </w:r>
      <w:r w:rsidRPr="006677CB">
        <w:t xml:space="preserve"> file is to sort the file by </w:t>
      </w:r>
      <w:r w:rsidR="004811A3" w:rsidRPr="006677CB">
        <w:t>sponsor socia</w:t>
      </w:r>
      <w:r w:rsidRPr="006677CB">
        <w:t>l security number, date of birth and gender.</w:t>
      </w:r>
    </w:p>
    <w:p w:rsidR="004811A3" w:rsidRPr="006677CB" w:rsidRDefault="004811A3" w:rsidP="001031D4">
      <w:pPr>
        <w:pStyle w:val="TOC1"/>
        <w:jc w:val="both"/>
      </w:pPr>
      <w:r w:rsidRPr="006677CB">
        <w:t>LELG files are updated whenever the source data are updated.</w:t>
      </w:r>
    </w:p>
    <w:p w:rsidR="00254CA0" w:rsidRPr="006677CB" w:rsidRDefault="00254CA0">
      <w:pPr>
        <w:pStyle w:val="Sub-Header"/>
        <w:numPr>
          <w:ilvl w:val="0"/>
          <w:numId w:val="0"/>
        </w:numPr>
        <w:ind w:left="720"/>
        <w:rPr>
          <w:smallCaps w:val="0"/>
        </w:rPr>
      </w:pPr>
    </w:p>
    <w:p w:rsidR="00254CA0" w:rsidRPr="006677CB" w:rsidRDefault="004811A3">
      <w:pPr>
        <w:pStyle w:val="Sub-Header"/>
        <w:rPr>
          <w:smallCaps w:val="0"/>
        </w:rPr>
      </w:pPr>
      <w:r w:rsidRPr="006677CB">
        <w:rPr>
          <w:smallCaps w:val="0"/>
        </w:rPr>
        <w:t>F</w:t>
      </w:r>
      <w:r w:rsidR="00254CA0" w:rsidRPr="006677CB">
        <w:rPr>
          <w:smallCaps w:val="0"/>
        </w:rPr>
        <w:t>ile Layout and Content</w:t>
      </w:r>
    </w:p>
    <w:p w:rsidR="00254CA0" w:rsidRPr="006677CB" w:rsidRDefault="00254CA0">
      <w:pPr>
        <w:ind w:left="360"/>
      </w:pPr>
    </w:p>
    <w:p w:rsidR="00254CA0" w:rsidRPr="006677CB" w:rsidRDefault="00254CA0">
      <w:pPr>
        <w:pStyle w:val="BodyText"/>
      </w:pPr>
      <w:r w:rsidRPr="006677CB">
        <w:t xml:space="preserve">The table below reflects the fields as they exist in the monthly MDR Longitudinal </w:t>
      </w:r>
      <w:r w:rsidR="003B1896" w:rsidRPr="006677CB">
        <w:t>Eligibility</w:t>
      </w:r>
      <w:r w:rsidR="001031D4">
        <w:t xml:space="preserve"> files following processing.</w:t>
      </w:r>
    </w:p>
    <w:p w:rsidR="00254CA0" w:rsidRPr="006677CB" w:rsidRDefault="00254C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04"/>
        <w:gridCol w:w="3780"/>
        <w:gridCol w:w="1080"/>
      </w:tblGrid>
      <w:tr w:rsidR="00254CA0" w:rsidRPr="006677CB" w:rsidTr="001031D4">
        <w:trPr>
          <w:tblHeader/>
          <w:jc w:val="center"/>
        </w:trPr>
        <w:tc>
          <w:tcPr>
            <w:tcW w:w="2376" w:type="dxa"/>
            <w:tcBorders>
              <w:right w:val="single" w:sz="4" w:space="0" w:color="FFFFFF"/>
            </w:tcBorders>
            <w:shd w:val="clear" w:color="auto" w:fill="000000"/>
          </w:tcPr>
          <w:p w:rsidR="00254CA0" w:rsidRPr="006677CB" w:rsidRDefault="00254CA0" w:rsidP="00481672">
            <w:pPr>
              <w:pStyle w:val="TableHeading"/>
              <w:rPr>
                <w:snapToGrid w:val="0"/>
              </w:rPr>
            </w:pPr>
            <w:r w:rsidRPr="006677CB">
              <w:rPr>
                <w:snapToGrid w:val="0"/>
              </w:rPr>
              <w:t xml:space="preserve">MDR Longitudinal </w:t>
            </w:r>
            <w:r w:rsidR="00481672" w:rsidRPr="006677CB">
              <w:rPr>
                <w:snapToGrid w:val="0"/>
              </w:rPr>
              <w:t>Eligibility</w:t>
            </w:r>
            <w:r w:rsidRPr="006677CB">
              <w:rPr>
                <w:snapToGrid w:val="0"/>
              </w:rPr>
              <w:t xml:space="preserve"> Field</w:t>
            </w:r>
          </w:p>
        </w:tc>
        <w:tc>
          <w:tcPr>
            <w:tcW w:w="14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:rsidR="00254CA0" w:rsidRPr="006677CB" w:rsidRDefault="00254CA0">
            <w:pPr>
              <w:pStyle w:val="TableHeading"/>
              <w:rPr>
                <w:snapToGrid w:val="0"/>
              </w:rPr>
            </w:pPr>
            <w:r w:rsidRPr="006677CB">
              <w:rPr>
                <w:snapToGrid w:val="0"/>
              </w:rPr>
              <w:t>SAS Name</w:t>
            </w:r>
          </w:p>
        </w:tc>
        <w:tc>
          <w:tcPr>
            <w:tcW w:w="378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:rsidR="00254CA0" w:rsidRPr="006677CB" w:rsidRDefault="00254CA0" w:rsidP="00463D9D">
            <w:pPr>
              <w:pStyle w:val="TableHeading"/>
              <w:rPr>
                <w:snapToGrid w:val="0"/>
              </w:rPr>
            </w:pPr>
            <w:r w:rsidRPr="006677CB">
              <w:rPr>
                <w:snapToGrid w:val="0"/>
              </w:rPr>
              <w:t xml:space="preserve">MDR </w:t>
            </w:r>
            <w:r w:rsidR="00463D9D" w:rsidRPr="006677CB">
              <w:rPr>
                <w:snapToGrid w:val="0"/>
              </w:rPr>
              <w:t>VM6</w:t>
            </w:r>
            <w:r w:rsidRPr="006677CB">
              <w:rPr>
                <w:snapToGrid w:val="0"/>
              </w:rPr>
              <w:t xml:space="preserve"> Field and Derivation Rules</w:t>
            </w:r>
          </w:p>
        </w:tc>
        <w:tc>
          <w:tcPr>
            <w:tcW w:w="1080" w:type="dxa"/>
            <w:tcBorders>
              <w:left w:val="single" w:sz="4" w:space="0" w:color="FFFFFF"/>
            </w:tcBorders>
            <w:shd w:val="clear" w:color="auto" w:fill="000000"/>
          </w:tcPr>
          <w:p w:rsidR="00254CA0" w:rsidRPr="006677CB" w:rsidRDefault="00254CA0">
            <w:pPr>
              <w:pStyle w:val="TableHeading"/>
              <w:rPr>
                <w:snapToGrid w:val="0"/>
              </w:rPr>
            </w:pPr>
            <w:r w:rsidRPr="006677CB">
              <w:rPr>
                <w:snapToGrid w:val="0"/>
              </w:rPr>
              <w:t>Format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</w:tcPr>
          <w:p w:rsidR="00254CA0" w:rsidRPr="006677CB" w:rsidRDefault="00254CA0" w:rsidP="00053803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DEERS Dependent Suffix</w:t>
            </w:r>
            <w:r w:rsidR="00053803" w:rsidRPr="006677CB">
              <w:rPr>
                <w:rStyle w:val="FootnoteReference"/>
                <w:rFonts w:ascii="Times New Roman" w:hAnsi="Times New Roman"/>
                <w:snapToGrid w:val="0"/>
              </w:rPr>
              <w:footnoteReference w:id="1"/>
            </w:r>
          </w:p>
        </w:tc>
        <w:tc>
          <w:tcPr>
            <w:tcW w:w="1404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DDS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54CA0" w:rsidRPr="006677CB" w:rsidRDefault="00463D9D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LEG_DDS_CD</w:t>
            </w:r>
          </w:p>
        </w:tc>
        <w:tc>
          <w:tcPr>
            <w:tcW w:w="1080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$2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</w:tcPr>
          <w:p w:rsidR="00254CA0" w:rsidRPr="006677CB" w:rsidRDefault="00254CA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Enrollment Region</w:t>
            </w:r>
          </w:p>
        </w:tc>
        <w:tc>
          <w:tcPr>
            <w:tcW w:w="1404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REG</w:t>
            </w:r>
          </w:p>
        </w:tc>
        <w:tc>
          <w:tcPr>
            <w:tcW w:w="3780" w:type="dxa"/>
            <w:shd w:val="clear" w:color="auto" w:fill="auto"/>
          </w:tcPr>
          <w:p w:rsidR="00254CA0" w:rsidRPr="006677CB" w:rsidRDefault="00B6345D" w:rsidP="00751BEB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If  latest value of ACV is in {M,R</w:t>
            </w:r>
            <w:r w:rsidRPr="007D697D">
              <w:rPr>
                <w:rFonts w:ascii="Times New Roman" w:hAnsi="Times New Roman"/>
                <w:snapToGrid w:val="0"/>
              </w:rPr>
              <w:t>,</w:t>
            </w:r>
            <w:r w:rsidR="009D4417" w:rsidRPr="007D697D">
              <w:rPr>
                <w:rFonts w:ascii="Times New Roman" w:hAnsi="Times New Roman"/>
                <w:snapToGrid w:val="0"/>
              </w:rPr>
              <w:t>U,</w:t>
            </w:r>
            <w:r w:rsidRPr="007D697D">
              <w:rPr>
                <w:rFonts w:ascii="Times New Roman" w:hAnsi="Times New Roman"/>
                <w:snapToGrid w:val="0"/>
              </w:rPr>
              <w:t>Z</w:t>
            </w:r>
            <w:r w:rsidRPr="006677CB">
              <w:rPr>
                <w:rFonts w:ascii="Times New Roman" w:hAnsi="Times New Roman"/>
                <w:snapToGrid w:val="0"/>
              </w:rPr>
              <w:t>}, or if no eligible record in latest month</w:t>
            </w:r>
            <w:r w:rsidR="00751BEB" w:rsidRPr="006677CB">
              <w:rPr>
                <w:rFonts w:ascii="Times New Roman" w:hAnsi="Times New Roman"/>
                <w:snapToGrid w:val="0"/>
              </w:rPr>
              <w:t>, then set to blank.  Otherwise, use</w:t>
            </w:r>
            <w:r w:rsidRPr="006677CB">
              <w:rPr>
                <w:rFonts w:ascii="Times New Roman" w:hAnsi="Times New Roman"/>
                <w:snapToGrid w:val="0"/>
              </w:rPr>
              <w:t xml:space="preserve"> </w:t>
            </w:r>
            <w:r w:rsidR="00751BEB" w:rsidRPr="006677CB">
              <w:rPr>
                <w:rFonts w:ascii="Times New Roman" w:hAnsi="Times New Roman"/>
                <w:snapToGrid w:val="0"/>
              </w:rPr>
              <w:t>l</w:t>
            </w:r>
            <w:r w:rsidR="00254CA0" w:rsidRPr="006677CB">
              <w:rPr>
                <w:rFonts w:ascii="Times New Roman" w:hAnsi="Times New Roman"/>
                <w:snapToGrid w:val="0"/>
              </w:rPr>
              <w:t xml:space="preserve">atest reported value for data element </w:t>
            </w:r>
            <w:r w:rsidR="00463D9D" w:rsidRPr="006677CB">
              <w:rPr>
                <w:rFonts w:ascii="Times New Roman" w:hAnsi="Times New Roman"/>
                <w:snapToGrid w:val="0"/>
              </w:rPr>
              <w:t>D_ENR_RGN_CD</w:t>
            </w:r>
            <w:r w:rsidR="00254CA0" w:rsidRPr="006677CB">
              <w:rPr>
                <w:rFonts w:ascii="Times New Roman" w:hAnsi="Times New Roman"/>
                <w:snapToGrid w:val="0"/>
              </w:rPr>
              <w:t xml:space="preserve"> in MDR </w:t>
            </w:r>
            <w:r w:rsidR="00463D9D" w:rsidRPr="006677CB">
              <w:rPr>
                <w:rFonts w:ascii="Times New Roman" w:hAnsi="Times New Roman"/>
                <w:snapToGrid w:val="0"/>
              </w:rPr>
              <w:t>VM6</w:t>
            </w:r>
          </w:p>
        </w:tc>
        <w:tc>
          <w:tcPr>
            <w:tcW w:w="1080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$2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</w:tcPr>
          <w:p w:rsidR="00254CA0" w:rsidRPr="006677CB" w:rsidRDefault="00254CA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Family Sequence ID</w:t>
            </w:r>
          </w:p>
        </w:tc>
        <w:tc>
          <w:tcPr>
            <w:tcW w:w="1404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FSN</w:t>
            </w:r>
          </w:p>
        </w:tc>
        <w:tc>
          <w:tcPr>
            <w:tcW w:w="3780" w:type="dxa"/>
          </w:tcPr>
          <w:p w:rsidR="00254CA0" w:rsidRPr="006677CB" w:rsidRDefault="00463D9D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SPN_DUP_ID</w:t>
            </w:r>
          </w:p>
        </w:tc>
        <w:tc>
          <w:tcPr>
            <w:tcW w:w="1080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$1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</w:tcPr>
          <w:p w:rsidR="00254CA0" w:rsidRPr="006677CB" w:rsidRDefault="00254CA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Sponsor Branch of Service, Aggregated</w:t>
            </w:r>
          </w:p>
        </w:tc>
        <w:tc>
          <w:tcPr>
            <w:tcW w:w="1404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SVC</w:t>
            </w:r>
          </w:p>
        </w:tc>
        <w:tc>
          <w:tcPr>
            <w:tcW w:w="3780" w:type="dxa"/>
          </w:tcPr>
          <w:p w:rsidR="00254CA0" w:rsidRPr="006677CB" w:rsidRDefault="009D4417" w:rsidP="009D4417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840FDD">
              <w:rPr>
                <w:rFonts w:ascii="Times New Roman" w:hAnsi="Times New Roman"/>
                <w:snapToGrid w:val="0"/>
              </w:rPr>
              <w:t xml:space="preserve">Value reported in most recent DEERS VM6 record on which beneficiary was MHS-eligible, </w:t>
            </w:r>
            <w:r w:rsidR="00254CA0" w:rsidRPr="00840FDD">
              <w:rPr>
                <w:rFonts w:ascii="Times New Roman" w:hAnsi="Times New Roman"/>
                <w:snapToGrid w:val="0"/>
              </w:rPr>
              <w:t xml:space="preserve">for data element </w:t>
            </w:r>
            <w:r w:rsidR="00463D9D" w:rsidRPr="00840FDD">
              <w:rPr>
                <w:rFonts w:ascii="Times New Roman" w:hAnsi="Times New Roman"/>
                <w:snapToGrid w:val="0"/>
              </w:rPr>
              <w:t>D_SPON_BR_SVC_</w:t>
            </w:r>
            <w:r w:rsidR="00463D9D" w:rsidRPr="006677CB">
              <w:rPr>
                <w:rFonts w:ascii="Times New Roman" w:hAnsi="Times New Roman"/>
                <w:snapToGrid w:val="0"/>
              </w:rPr>
              <w:t>CD</w:t>
            </w:r>
            <w:r w:rsidR="00254CA0" w:rsidRPr="006677CB">
              <w:rPr>
                <w:rFonts w:ascii="Times New Roman" w:hAnsi="Times New Roman"/>
                <w:snapToGrid w:val="0"/>
              </w:rPr>
              <w:t xml:space="preserve"> in MDR </w:t>
            </w:r>
            <w:r w:rsidR="00463D9D" w:rsidRPr="006677CB">
              <w:rPr>
                <w:rFonts w:ascii="Times New Roman" w:hAnsi="Times New Roman"/>
                <w:snapToGrid w:val="0"/>
              </w:rPr>
              <w:t>VM6</w:t>
            </w:r>
          </w:p>
        </w:tc>
        <w:tc>
          <w:tcPr>
            <w:tcW w:w="1080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$1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</w:tcPr>
          <w:p w:rsidR="00254CA0" w:rsidRPr="006677CB" w:rsidRDefault="00254CA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Beneficiary Gender</w:t>
            </w:r>
          </w:p>
        </w:tc>
        <w:tc>
          <w:tcPr>
            <w:tcW w:w="1404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SEX</w:t>
            </w:r>
          </w:p>
        </w:tc>
        <w:tc>
          <w:tcPr>
            <w:tcW w:w="3780" w:type="dxa"/>
          </w:tcPr>
          <w:p w:rsidR="00254CA0" w:rsidRPr="006677CB" w:rsidRDefault="009D4417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840FDD">
              <w:rPr>
                <w:rFonts w:ascii="Times New Roman" w:hAnsi="Times New Roman"/>
                <w:snapToGrid w:val="0"/>
              </w:rPr>
              <w:t>Value reported in most recent DEERS VM6 record on which beneficiary was MHS-eligible,</w:t>
            </w:r>
            <w:r>
              <w:rPr>
                <w:rFonts w:ascii="Times New Roman" w:hAnsi="Times New Roman"/>
                <w:snapToGrid w:val="0"/>
              </w:rPr>
              <w:t xml:space="preserve"> </w:t>
            </w:r>
            <w:r w:rsidR="00463D9D" w:rsidRPr="006677CB">
              <w:rPr>
                <w:rFonts w:ascii="Times New Roman" w:hAnsi="Times New Roman"/>
                <w:snapToGrid w:val="0"/>
              </w:rPr>
              <w:t>for data element PN_SEX_CD</w:t>
            </w:r>
            <w:r w:rsidR="00254CA0" w:rsidRPr="006677CB">
              <w:rPr>
                <w:rFonts w:ascii="Times New Roman" w:hAnsi="Times New Roman"/>
                <w:snapToGrid w:val="0"/>
              </w:rPr>
              <w:t xml:space="preserve"> in MDR </w:t>
            </w:r>
            <w:r w:rsidR="00463D9D" w:rsidRPr="006677CB">
              <w:rPr>
                <w:rFonts w:ascii="Times New Roman" w:hAnsi="Times New Roman"/>
                <w:snapToGrid w:val="0"/>
              </w:rPr>
              <w:t>VM6</w:t>
            </w:r>
          </w:p>
        </w:tc>
        <w:tc>
          <w:tcPr>
            <w:tcW w:w="1080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$1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</w:tcPr>
          <w:p w:rsidR="00254CA0" w:rsidRPr="006677CB" w:rsidRDefault="00254CA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 xml:space="preserve">Equivalent Lives </w:t>
            </w:r>
            <w:r w:rsidRPr="006677CB">
              <w:rPr>
                <w:rFonts w:ascii="Times New Roman" w:hAnsi="Times New Roman"/>
                <w:snapToGrid w:val="0"/>
              </w:rPr>
              <w:lastRenderedPageBreak/>
              <w:t>Beneficiary Group</w:t>
            </w:r>
          </w:p>
        </w:tc>
        <w:tc>
          <w:tcPr>
            <w:tcW w:w="1404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lastRenderedPageBreak/>
              <w:t>BCAT</w:t>
            </w:r>
          </w:p>
        </w:tc>
        <w:tc>
          <w:tcPr>
            <w:tcW w:w="3780" w:type="dxa"/>
          </w:tcPr>
          <w:p w:rsidR="00254CA0" w:rsidRPr="006677CB" w:rsidRDefault="009D4417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9D4417">
              <w:rPr>
                <w:rFonts w:ascii="Times New Roman" w:hAnsi="Times New Roman"/>
                <w:snapToGrid w:val="0"/>
              </w:rPr>
              <w:t xml:space="preserve">Value reported in most recent DEERS VM6 </w:t>
            </w:r>
            <w:r w:rsidRPr="009D4417">
              <w:rPr>
                <w:rFonts w:ascii="Times New Roman" w:hAnsi="Times New Roman"/>
                <w:snapToGrid w:val="0"/>
              </w:rPr>
              <w:lastRenderedPageBreak/>
              <w:t>record on which beneficiary was MHS-</w:t>
            </w:r>
            <w:proofErr w:type="spellStart"/>
            <w:r w:rsidRPr="009D4417">
              <w:rPr>
                <w:rFonts w:ascii="Times New Roman" w:hAnsi="Times New Roman"/>
                <w:snapToGrid w:val="0"/>
              </w:rPr>
              <w:t>eligible,</w:t>
            </w:r>
            <w:r w:rsidR="00463D9D" w:rsidRPr="006677CB">
              <w:rPr>
                <w:rFonts w:ascii="Times New Roman" w:hAnsi="Times New Roman"/>
                <w:snapToGrid w:val="0"/>
              </w:rPr>
              <w:t>data</w:t>
            </w:r>
            <w:proofErr w:type="spellEnd"/>
            <w:r w:rsidR="00463D9D" w:rsidRPr="006677CB">
              <w:rPr>
                <w:rFonts w:ascii="Times New Roman" w:hAnsi="Times New Roman"/>
                <w:snapToGrid w:val="0"/>
              </w:rPr>
              <w:t xml:space="preserve"> element MDR_EL_BENGRP</w:t>
            </w:r>
            <w:r w:rsidR="00254CA0" w:rsidRPr="006677CB">
              <w:rPr>
                <w:rFonts w:ascii="Times New Roman" w:hAnsi="Times New Roman"/>
                <w:snapToGrid w:val="0"/>
              </w:rPr>
              <w:t xml:space="preserve"> in MDR </w:t>
            </w:r>
            <w:r w:rsidR="00463D9D" w:rsidRPr="006677CB">
              <w:rPr>
                <w:rFonts w:ascii="Times New Roman" w:hAnsi="Times New Roman"/>
                <w:snapToGrid w:val="0"/>
              </w:rPr>
              <w:t>VM6</w:t>
            </w:r>
          </w:p>
        </w:tc>
        <w:tc>
          <w:tcPr>
            <w:tcW w:w="1080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lastRenderedPageBreak/>
              <w:t>$6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</w:tcPr>
          <w:p w:rsidR="00254CA0" w:rsidRPr="006677CB" w:rsidRDefault="00254CA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lastRenderedPageBreak/>
              <w:t>Sponsor Social Security Number</w:t>
            </w:r>
          </w:p>
        </w:tc>
        <w:tc>
          <w:tcPr>
            <w:tcW w:w="1404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SPONSSN</w:t>
            </w:r>
          </w:p>
        </w:tc>
        <w:tc>
          <w:tcPr>
            <w:tcW w:w="3780" w:type="dxa"/>
          </w:tcPr>
          <w:p w:rsidR="00254CA0" w:rsidRPr="006677CB" w:rsidRDefault="00463D9D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SPN_PN_ID</w:t>
            </w:r>
          </w:p>
        </w:tc>
        <w:tc>
          <w:tcPr>
            <w:tcW w:w="1080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$9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</w:tcPr>
          <w:p w:rsidR="00254CA0" w:rsidRPr="006677CB" w:rsidRDefault="00254CA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Date of Birth</w:t>
            </w:r>
          </w:p>
        </w:tc>
        <w:tc>
          <w:tcPr>
            <w:tcW w:w="1404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DOBNEW</w:t>
            </w:r>
          </w:p>
        </w:tc>
        <w:tc>
          <w:tcPr>
            <w:tcW w:w="3780" w:type="dxa"/>
          </w:tcPr>
          <w:p w:rsidR="00254CA0" w:rsidRPr="006677CB" w:rsidRDefault="00463D9D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PN_BRTH_DT</w:t>
            </w:r>
          </w:p>
        </w:tc>
        <w:tc>
          <w:tcPr>
            <w:tcW w:w="1080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$8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</w:tcPr>
          <w:p w:rsidR="00254CA0" w:rsidRPr="006677CB" w:rsidRDefault="00254CA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Ben Cat Common</w:t>
            </w:r>
          </w:p>
        </w:tc>
        <w:tc>
          <w:tcPr>
            <w:tcW w:w="1404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COMBEN</w:t>
            </w:r>
          </w:p>
        </w:tc>
        <w:tc>
          <w:tcPr>
            <w:tcW w:w="3780" w:type="dxa"/>
          </w:tcPr>
          <w:p w:rsidR="00254CA0" w:rsidRPr="006677CB" w:rsidRDefault="009D4417" w:rsidP="00463D9D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9D4417">
              <w:rPr>
                <w:rFonts w:ascii="Times New Roman" w:hAnsi="Times New Roman"/>
                <w:snapToGrid w:val="0"/>
              </w:rPr>
              <w:t>Value reported in most recent DEERS VM6 record on which beneficiary was MHS-eligible,</w:t>
            </w:r>
            <w:r w:rsidR="00254CA0" w:rsidRPr="006677CB">
              <w:rPr>
                <w:rFonts w:ascii="Times New Roman" w:hAnsi="Times New Roman"/>
                <w:snapToGrid w:val="0"/>
              </w:rPr>
              <w:t xml:space="preserve"> for data element </w:t>
            </w:r>
            <w:r w:rsidR="00463D9D" w:rsidRPr="006677CB">
              <w:rPr>
                <w:rFonts w:ascii="Times New Roman" w:hAnsi="Times New Roman"/>
                <w:snapToGrid w:val="0"/>
              </w:rPr>
              <w:t>D_COM_BEN_CAT_CD</w:t>
            </w:r>
            <w:r w:rsidR="00254CA0" w:rsidRPr="006677CB">
              <w:rPr>
                <w:rFonts w:ascii="Times New Roman" w:hAnsi="Times New Roman"/>
                <w:snapToGrid w:val="0"/>
              </w:rPr>
              <w:t xml:space="preserve"> in MDR </w:t>
            </w:r>
            <w:r w:rsidR="00463D9D" w:rsidRPr="006677CB">
              <w:rPr>
                <w:rFonts w:ascii="Times New Roman" w:hAnsi="Times New Roman"/>
                <w:snapToGrid w:val="0"/>
              </w:rPr>
              <w:t>VM6</w:t>
            </w:r>
          </w:p>
        </w:tc>
        <w:tc>
          <w:tcPr>
            <w:tcW w:w="1080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$1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</w:tcPr>
          <w:p w:rsidR="00254CA0" w:rsidRPr="006677CB" w:rsidRDefault="00254CA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Patient Identifier</w:t>
            </w:r>
          </w:p>
        </w:tc>
        <w:tc>
          <w:tcPr>
            <w:tcW w:w="1404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PATUNIQ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54CA0" w:rsidRPr="006677CB" w:rsidRDefault="00463D9D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DOD_EDI_PN_ID</w:t>
            </w:r>
          </w:p>
        </w:tc>
        <w:tc>
          <w:tcPr>
            <w:tcW w:w="1080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$10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</w:tcPr>
          <w:p w:rsidR="00254CA0" w:rsidRPr="006677CB" w:rsidRDefault="00254CA0" w:rsidP="00494D5F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 xml:space="preserve">Ben Cat Common </w:t>
            </w:r>
            <w:r w:rsidR="00494D5F">
              <w:rPr>
                <w:rFonts w:ascii="Times New Roman" w:hAnsi="Times New Roman"/>
                <w:snapToGrid w:val="0"/>
              </w:rPr>
              <w:t>&lt;month&gt;</w:t>
            </w:r>
          </w:p>
        </w:tc>
        <w:tc>
          <w:tcPr>
            <w:tcW w:w="1404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proofErr w:type="spellStart"/>
            <w:r w:rsidRPr="006677CB">
              <w:rPr>
                <w:rFonts w:ascii="Times New Roman" w:hAnsi="Times New Roman"/>
                <w:snapToGrid w:val="0"/>
              </w:rPr>
              <w:t>BENfm</w:t>
            </w:r>
            <w:proofErr w:type="spellEnd"/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254CA0" w:rsidRPr="006677CB" w:rsidRDefault="00254CA0" w:rsidP="00A647AC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 xml:space="preserve">Derived from COMBEN, FY, and </w:t>
            </w:r>
            <w:r w:rsidR="00A647AC" w:rsidRPr="006677CB">
              <w:rPr>
                <w:rFonts w:ascii="Times New Roman" w:hAnsi="Times New Roman"/>
                <w:snapToGrid w:val="0"/>
              </w:rPr>
              <w:t>FM</w:t>
            </w:r>
            <w:r w:rsidRPr="006677CB">
              <w:rPr>
                <w:rFonts w:ascii="Times New Roman" w:hAnsi="Times New Roman"/>
                <w:snapToGrid w:val="0"/>
              </w:rPr>
              <w:t xml:space="preserve">.  . </w:t>
            </w:r>
            <w:r w:rsidR="008C47E1" w:rsidRPr="006677CB">
              <w:rPr>
                <w:rFonts w:ascii="Times New Roman" w:hAnsi="Times New Roman"/>
                <w:snapToGrid w:val="0"/>
              </w:rPr>
              <w:t>Set to blank for any month and year for which no eligible record is found in VM6 file.</w:t>
            </w:r>
          </w:p>
        </w:tc>
        <w:tc>
          <w:tcPr>
            <w:tcW w:w="1080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$1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</w:tcPr>
          <w:p w:rsidR="00254CA0" w:rsidRPr="006677CB" w:rsidRDefault="00494D5F">
            <w:pPr>
              <w:pStyle w:val="TableText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Alternate Care Value &lt;month&gt;</w:t>
            </w:r>
          </w:p>
        </w:tc>
        <w:tc>
          <w:tcPr>
            <w:tcW w:w="1404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proofErr w:type="spellStart"/>
            <w:r w:rsidRPr="006677CB">
              <w:rPr>
                <w:rFonts w:ascii="Times New Roman" w:hAnsi="Times New Roman"/>
                <w:snapToGrid w:val="0"/>
              </w:rPr>
              <w:t>ACVfm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254CA0" w:rsidRPr="006677CB" w:rsidRDefault="00254CA0" w:rsidP="00A647AC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 xml:space="preserve">Derived from </w:t>
            </w:r>
            <w:r w:rsidR="00463D9D" w:rsidRPr="006677CB">
              <w:rPr>
                <w:rFonts w:ascii="Times New Roman" w:hAnsi="Times New Roman"/>
                <w:snapToGrid w:val="0"/>
              </w:rPr>
              <w:t>MDR_ACV</w:t>
            </w:r>
            <w:r w:rsidRPr="006677CB">
              <w:rPr>
                <w:rFonts w:ascii="Times New Roman" w:hAnsi="Times New Roman"/>
                <w:snapToGrid w:val="0"/>
              </w:rPr>
              <w:t xml:space="preserve">, FY and </w:t>
            </w:r>
            <w:r w:rsidR="00A647AC" w:rsidRPr="006677CB">
              <w:rPr>
                <w:rFonts w:ascii="Times New Roman" w:hAnsi="Times New Roman"/>
                <w:snapToGrid w:val="0"/>
              </w:rPr>
              <w:t>FM</w:t>
            </w:r>
            <w:r w:rsidRPr="006677CB">
              <w:rPr>
                <w:rFonts w:ascii="Times New Roman" w:hAnsi="Times New Roman"/>
                <w:snapToGrid w:val="0"/>
              </w:rPr>
              <w:t>.</w:t>
            </w:r>
            <w:r w:rsidR="00BD4084">
              <w:rPr>
                <w:rFonts w:ascii="Times New Roman" w:hAnsi="Times New Roman"/>
                <w:snapToGrid w:val="0"/>
              </w:rPr>
              <w:t xml:space="preserve"> </w:t>
            </w:r>
            <w:r w:rsidRPr="006677CB">
              <w:rPr>
                <w:rFonts w:ascii="Times New Roman" w:hAnsi="Times New Roman"/>
                <w:snapToGrid w:val="0"/>
              </w:rPr>
              <w:t xml:space="preserve">  </w:t>
            </w:r>
            <w:r w:rsidR="008C47E1" w:rsidRPr="006677CB">
              <w:rPr>
                <w:rFonts w:ascii="Times New Roman" w:hAnsi="Times New Roman"/>
                <w:snapToGrid w:val="0"/>
              </w:rPr>
              <w:t>Set to blank for any month and year for which no eligible record is found in VM6.</w:t>
            </w:r>
          </w:p>
        </w:tc>
        <w:tc>
          <w:tcPr>
            <w:tcW w:w="1080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$1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</w:tcPr>
          <w:p w:rsidR="00254CA0" w:rsidRPr="006677CB" w:rsidRDefault="00494D5F">
            <w:pPr>
              <w:pStyle w:val="TableText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Enrollment DMIS ID &lt;month&gt;</w:t>
            </w:r>
          </w:p>
        </w:tc>
        <w:tc>
          <w:tcPr>
            <w:tcW w:w="1404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proofErr w:type="spellStart"/>
            <w:r w:rsidRPr="006677CB">
              <w:rPr>
                <w:rFonts w:ascii="Times New Roman" w:hAnsi="Times New Roman"/>
                <w:snapToGrid w:val="0"/>
              </w:rPr>
              <w:t>ENR</w:t>
            </w:r>
            <w:r w:rsidR="00A647AC" w:rsidRPr="006677CB">
              <w:rPr>
                <w:rFonts w:ascii="Times New Roman" w:hAnsi="Times New Roman"/>
                <w:snapToGrid w:val="0"/>
              </w:rPr>
              <w:t>f</w:t>
            </w:r>
            <w:r w:rsidRPr="006677CB">
              <w:rPr>
                <w:rFonts w:ascii="Times New Roman" w:hAnsi="Times New Roman"/>
                <w:snapToGrid w:val="0"/>
              </w:rPr>
              <w:t>m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254CA0" w:rsidRPr="006677CB" w:rsidRDefault="00254CA0" w:rsidP="00A647AC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 xml:space="preserve">Derived from </w:t>
            </w:r>
            <w:r w:rsidR="00263BD5" w:rsidRPr="006677CB">
              <w:rPr>
                <w:rFonts w:ascii="Times New Roman" w:hAnsi="Times New Roman"/>
                <w:snapToGrid w:val="0"/>
              </w:rPr>
              <w:t>D_MI_PCM_EDVSN_DMIS_ID</w:t>
            </w:r>
            <w:r w:rsidRPr="006677CB">
              <w:rPr>
                <w:rFonts w:ascii="Times New Roman" w:hAnsi="Times New Roman"/>
                <w:snapToGrid w:val="0"/>
              </w:rPr>
              <w:t xml:space="preserve">, FY and </w:t>
            </w:r>
            <w:r w:rsidR="00A647AC" w:rsidRPr="006677CB">
              <w:rPr>
                <w:rFonts w:ascii="Times New Roman" w:hAnsi="Times New Roman"/>
                <w:snapToGrid w:val="0"/>
              </w:rPr>
              <w:t xml:space="preserve">FM </w:t>
            </w:r>
            <w:r w:rsidR="00B6345D" w:rsidRPr="006677CB">
              <w:rPr>
                <w:rFonts w:ascii="Times New Roman" w:hAnsi="Times New Roman"/>
                <w:snapToGrid w:val="0"/>
              </w:rPr>
              <w:t>. Set to blank for any month and year for which no eligible record is found in VM6, or for which ACV is in {M,R,</w:t>
            </w:r>
            <w:r w:rsidR="009D4417">
              <w:rPr>
                <w:rFonts w:ascii="Times New Roman" w:hAnsi="Times New Roman"/>
                <w:snapToGrid w:val="0"/>
              </w:rPr>
              <w:t xml:space="preserve">U, </w:t>
            </w:r>
            <w:r w:rsidR="00B6345D" w:rsidRPr="006677CB">
              <w:rPr>
                <w:rFonts w:ascii="Times New Roman" w:hAnsi="Times New Roman"/>
                <w:snapToGrid w:val="0"/>
              </w:rPr>
              <w:t>Z}.</w:t>
            </w:r>
          </w:p>
        </w:tc>
        <w:tc>
          <w:tcPr>
            <w:tcW w:w="1080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$4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</w:tcPr>
          <w:p w:rsidR="00254CA0" w:rsidRPr="006677CB" w:rsidRDefault="00254CA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Privilege Code</w:t>
            </w:r>
          </w:p>
        </w:tc>
        <w:tc>
          <w:tcPr>
            <w:tcW w:w="1404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DMEDELG</w:t>
            </w:r>
          </w:p>
        </w:tc>
        <w:tc>
          <w:tcPr>
            <w:tcW w:w="3780" w:type="dxa"/>
            <w:shd w:val="clear" w:color="auto" w:fill="auto"/>
          </w:tcPr>
          <w:p w:rsidR="00254CA0" w:rsidRPr="006677CB" w:rsidRDefault="009D4417" w:rsidP="00263BD5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9D4417">
              <w:rPr>
                <w:rFonts w:ascii="Times New Roman" w:hAnsi="Times New Roman"/>
                <w:snapToGrid w:val="0"/>
              </w:rPr>
              <w:t>Value reported in most recent DEERS VM6 record on which beneficiary was MHS-</w:t>
            </w:r>
            <w:proofErr w:type="spellStart"/>
            <w:r w:rsidRPr="009D4417">
              <w:rPr>
                <w:rFonts w:ascii="Times New Roman" w:hAnsi="Times New Roman"/>
                <w:snapToGrid w:val="0"/>
              </w:rPr>
              <w:t>eligible,</w:t>
            </w:r>
            <w:r w:rsidR="00254CA0" w:rsidRPr="006677CB">
              <w:rPr>
                <w:rFonts w:ascii="Times New Roman" w:hAnsi="Times New Roman"/>
                <w:snapToGrid w:val="0"/>
              </w:rPr>
              <w:t>for</w:t>
            </w:r>
            <w:proofErr w:type="spellEnd"/>
            <w:r w:rsidR="00254CA0" w:rsidRPr="006677CB">
              <w:rPr>
                <w:rFonts w:ascii="Times New Roman" w:hAnsi="Times New Roman"/>
                <w:snapToGrid w:val="0"/>
              </w:rPr>
              <w:t xml:space="preserve"> data element D</w:t>
            </w:r>
            <w:r w:rsidR="00263BD5" w:rsidRPr="006677CB">
              <w:rPr>
                <w:rFonts w:ascii="Times New Roman" w:hAnsi="Times New Roman"/>
                <w:snapToGrid w:val="0"/>
              </w:rPr>
              <w:t>_</w:t>
            </w:r>
            <w:r w:rsidR="00254CA0" w:rsidRPr="006677CB">
              <w:rPr>
                <w:rFonts w:ascii="Times New Roman" w:hAnsi="Times New Roman"/>
                <w:snapToGrid w:val="0"/>
              </w:rPr>
              <w:t>ELG</w:t>
            </w:r>
            <w:r w:rsidR="00263BD5" w:rsidRPr="006677CB">
              <w:rPr>
                <w:rFonts w:ascii="Times New Roman" w:hAnsi="Times New Roman"/>
                <w:snapToGrid w:val="0"/>
              </w:rPr>
              <w:t>_CD</w:t>
            </w:r>
            <w:r w:rsidR="00254CA0" w:rsidRPr="006677CB">
              <w:rPr>
                <w:rFonts w:ascii="Times New Roman" w:hAnsi="Times New Roman"/>
                <w:snapToGrid w:val="0"/>
              </w:rPr>
              <w:t xml:space="preserve"> in MDR </w:t>
            </w:r>
            <w:r w:rsidR="00463D9D" w:rsidRPr="006677CB">
              <w:rPr>
                <w:rFonts w:ascii="Times New Roman" w:hAnsi="Times New Roman"/>
                <w:snapToGrid w:val="0"/>
              </w:rPr>
              <w:t>VM6</w:t>
            </w:r>
          </w:p>
        </w:tc>
        <w:tc>
          <w:tcPr>
            <w:tcW w:w="1080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$1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</w:tcPr>
          <w:p w:rsidR="00254CA0" w:rsidRPr="006677CB" w:rsidRDefault="00254CA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Zip Code</w:t>
            </w:r>
          </w:p>
        </w:tc>
        <w:tc>
          <w:tcPr>
            <w:tcW w:w="1404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DZIPCD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254CA0" w:rsidRPr="006677CB" w:rsidRDefault="009D4417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9D4417">
              <w:rPr>
                <w:rFonts w:ascii="Times New Roman" w:hAnsi="Times New Roman"/>
                <w:snapToGrid w:val="0"/>
              </w:rPr>
              <w:t>Value reported in most recent DEERS VM6 record on which beneficiary was MHS-</w:t>
            </w:r>
            <w:proofErr w:type="spellStart"/>
            <w:r w:rsidRPr="009D4417">
              <w:rPr>
                <w:rFonts w:ascii="Times New Roman" w:hAnsi="Times New Roman"/>
                <w:snapToGrid w:val="0"/>
              </w:rPr>
              <w:t>eligible,</w:t>
            </w:r>
            <w:r w:rsidR="00254CA0" w:rsidRPr="006677CB">
              <w:rPr>
                <w:rFonts w:ascii="Times New Roman" w:hAnsi="Times New Roman"/>
                <w:snapToGrid w:val="0"/>
              </w:rPr>
              <w:t>for</w:t>
            </w:r>
            <w:proofErr w:type="spellEnd"/>
            <w:r w:rsidR="00254CA0" w:rsidRPr="006677CB">
              <w:rPr>
                <w:rFonts w:ascii="Times New Roman" w:hAnsi="Times New Roman"/>
                <w:snapToGrid w:val="0"/>
              </w:rPr>
              <w:t xml:space="preserve"> data element D</w:t>
            </w:r>
            <w:r w:rsidR="00263BD5" w:rsidRPr="006677CB">
              <w:rPr>
                <w:rFonts w:ascii="Times New Roman" w:hAnsi="Times New Roman"/>
                <w:snapToGrid w:val="0"/>
              </w:rPr>
              <w:t>_</w:t>
            </w:r>
            <w:r w:rsidR="00254CA0" w:rsidRPr="006677CB">
              <w:rPr>
                <w:rFonts w:ascii="Times New Roman" w:hAnsi="Times New Roman"/>
                <w:snapToGrid w:val="0"/>
              </w:rPr>
              <w:t>ZIP</w:t>
            </w:r>
            <w:r w:rsidR="00263BD5" w:rsidRPr="006677CB">
              <w:rPr>
                <w:rFonts w:ascii="Times New Roman" w:hAnsi="Times New Roman"/>
                <w:snapToGrid w:val="0"/>
              </w:rPr>
              <w:t>_</w:t>
            </w:r>
            <w:r w:rsidR="00254CA0" w:rsidRPr="006677CB">
              <w:rPr>
                <w:rFonts w:ascii="Times New Roman" w:hAnsi="Times New Roman"/>
                <w:snapToGrid w:val="0"/>
              </w:rPr>
              <w:t xml:space="preserve">CD in MDR </w:t>
            </w:r>
            <w:r w:rsidR="00463D9D" w:rsidRPr="006677CB">
              <w:rPr>
                <w:rFonts w:ascii="Times New Roman" w:hAnsi="Times New Roman"/>
                <w:snapToGrid w:val="0"/>
              </w:rPr>
              <w:t>VM6</w:t>
            </w:r>
          </w:p>
        </w:tc>
        <w:tc>
          <w:tcPr>
            <w:tcW w:w="1080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$5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</w:tcPr>
          <w:p w:rsidR="00254CA0" w:rsidRPr="006677CB" w:rsidRDefault="00254CA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PCM ID</w:t>
            </w:r>
          </w:p>
        </w:tc>
        <w:tc>
          <w:tcPr>
            <w:tcW w:w="1404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PCMID</w:t>
            </w:r>
          </w:p>
        </w:tc>
        <w:tc>
          <w:tcPr>
            <w:tcW w:w="3780" w:type="dxa"/>
            <w:shd w:val="clear" w:color="auto" w:fill="auto"/>
          </w:tcPr>
          <w:p w:rsidR="00254CA0" w:rsidRPr="006677CB" w:rsidRDefault="00751BEB" w:rsidP="00B6345D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If  latest value of ACV is in {M,R,</w:t>
            </w:r>
            <w:r w:rsidR="00AF1D2E">
              <w:rPr>
                <w:rFonts w:ascii="Times New Roman" w:hAnsi="Times New Roman"/>
                <w:snapToGrid w:val="0"/>
              </w:rPr>
              <w:t xml:space="preserve">U, </w:t>
            </w:r>
            <w:r w:rsidRPr="006677CB">
              <w:rPr>
                <w:rFonts w:ascii="Times New Roman" w:hAnsi="Times New Roman"/>
                <w:snapToGrid w:val="0"/>
              </w:rPr>
              <w:t xml:space="preserve">Z}, or if no eligible record in latest month, then set to blank.  Otherwise, use latest reported value for data element </w:t>
            </w:r>
            <w:r w:rsidR="00263BD5" w:rsidRPr="006677CB">
              <w:rPr>
                <w:rFonts w:ascii="Times New Roman" w:hAnsi="Times New Roman"/>
                <w:snapToGrid w:val="0"/>
              </w:rPr>
              <w:t xml:space="preserve">D_MI_PCM_ID </w:t>
            </w:r>
            <w:r w:rsidR="00254CA0" w:rsidRPr="006677CB">
              <w:rPr>
                <w:rFonts w:ascii="Times New Roman" w:hAnsi="Times New Roman"/>
                <w:snapToGrid w:val="0"/>
              </w:rPr>
              <w:t xml:space="preserve"> in MDR </w:t>
            </w:r>
            <w:r w:rsidR="00463D9D" w:rsidRPr="006677CB">
              <w:rPr>
                <w:rFonts w:ascii="Times New Roman" w:hAnsi="Times New Roman"/>
                <w:snapToGrid w:val="0"/>
              </w:rPr>
              <w:t>VM6</w:t>
            </w:r>
          </w:p>
        </w:tc>
        <w:tc>
          <w:tcPr>
            <w:tcW w:w="1080" w:type="dxa"/>
          </w:tcPr>
          <w:p w:rsidR="00254CA0" w:rsidRPr="006677CB" w:rsidRDefault="00254CA0" w:rsidP="00494D5F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$</w:t>
            </w:r>
            <w:r w:rsidR="00494D5F">
              <w:rPr>
                <w:rFonts w:ascii="Times New Roman" w:hAnsi="Times New Roman"/>
                <w:snapToGrid w:val="0"/>
              </w:rPr>
              <w:t>32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</w:tcPr>
          <w:p w:rsidR="00254CA0" w:rsidRPr="006677CB" w:rsidRDefault="00254CA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Catchment Area ID of Record</w:t>
            </w:r>
          </w:p>
        </w:tc>
        <w:tc>
          <w:tcPr>
            <w:tcW w:w="1404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DCATCH</w:t>
            </w:r>
          </w:p>
        </w:tc>
        <w:tc>
          <w:tcPr>
            <w:tcW w:w="3780" w:type="dxa"/>
          </w:tcPr>
          <w:p w:rsidR="00254CA0" w:rsidRPr="006677CB" w:rsidRDefault="00494D5F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9D4417">
              <w:rPr>
                <w:rFonts w:ascii="Times New Roman" w:hAnsi="Times New Roman"/>
                <w:snapToGrid w:val="0"/>
              </w:rPr>
              <w:t>Value reported in most recent DEERS VM6 record on which beneficiary was MHS-</w:t>
            </w:r>
            <w:proofErr w:type="spellStart"/>
            <w:r w:rsidRPr="009D4417">
              <w:rPr>
                <w:rFonts w:ascii="Times New Roman" w:hAnsi="Times New Roman"/>
                <w:snapToGrid w:val="0"/>
              </w:rPr>
              <w:t>eligible,</w:t>
            </w:r>
            <w:r w:rsidR="00254CA0" w:rsidRPr="006677CB">
              <w:rPr>
                <w:rFonts w:ascii="Times New Roman" w:hAnsi="Times New Roman"/>
                <w:snapToGrid w:val="0"/>
              </w:rPr>
              <w:t>for</w:t>
            </w:r>
            <w:proofErr w:type="spellEnd"/>
            <w:r w:rsidR="00254CA0" w:rsidRPr="006677CB">
              <w:rPr>
                <w:rFonts w:ascii="Times New Roman" w:hAnsi="Times New Roman"/>
                <w:snapToGrid w:val="0"/>
              </w:rPr>
              <w:t xml:space="preserve"> data element D</w:t>
            </w:r>
            <w:r w:rsidR="00263BD5" w:rsidRPr="006677CB">
              <w:rPr>
                <w:rFonts w:ascii="Times New Roman" w:hAnsi="Times New Roman"/>
                <w:snapToGrid w:val="0"/>
              </w:rPr>
              <w:t>_</w:t>
            </w:r>
            <w:r w:rsidR="00254CA0" w:rsidRPr="006677CB">
              <w:rPr>
                <w:rFonts w:ascii="Times New Roman" w:hAnsi="Times New Roman"/>
                <w:snapToGrid w:val="0"/>
              </w:rPr>
              <w:t>CATCH</w:t>
            </w:r>
            <w:r w:rsidR="00263BD5" w:rsidRPr="006677CB">
              <w:rPr>
                <w:rFonts w:ascii="Times New Roman" w:hAnsi="Times New Roman"/>
                <w:snapToGrid w:val="0"/>
              </w:rPr>
              <w:t>_AREA_CD</w:t>
            </w:r>
            <w:r w:rsidR="00254CA0" w:rsidRPr="006677CB">
              <w:rPr>
                <w:rFonts w:ascii="Times New Roman" w:hAnsi="Times New Roman"/>
                <w:snapToGrid w:val="0"/>
              </w:rPr>
              <w:t xml:space="preserve"> in MDR </w:t>
            </w:r>
            <w:r w:rsidR="00463D9D" w:rsidRPr="006677CB">
              <w:rPr>
                <w:rFonts w:ascii="Times New Roman" w:hAnsi="Times New Roman"/>
                <w:snapToGrid w:val="0"/>
              </w:rPr>
              <w:t>VM6</w:t>
            </w:r>
          </w:p>
        </w:tc>
        <w:tc>
          <w:tcPr>
            <w:tcW w:w="1080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$4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</w:tcPr>
          <w:p w:rsidR="00254CA0" w:rsidRPr="006677CB" w:rsidRDefault="00254CA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PRISM Area ID of Record</w:t>
            </w:r>
          </w:p>
        </w:tc>
        <w:tc>
          <w:tcPr>
            <w:tcW w:w="1404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DPRISM</w:t>
            </w:r>
          </w:p>
        </w:tc>
        <w:tc>
          <w:tcPr>
            <w:tcW w:w="3780" w:type="dxa"/>
          </w:tcPr>
          <w:p w:rsidR="00254CA0" w:rsidRPr="006677CB" w:rsidRDefault="00494D5F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9D4417">
              <w:rPr>
                <w:rFonts w:ascii="Times New Roman" w:hAnsi="Times New Roman"/>
                <w:snapToGrid w:val="0"/>
              </w:rPr>
              <w:t>Value reported in most recent DEERS VM6 record on which beneficiary was MHS-</w:t>
            </w:r>
            <w:proofErr w:type="spellStart"/>
            <w:r w:rsidRPr="009D4417">
              <w:rPr>
                <w:rFonts w:ascii="Times New Roman" w:hAnsi="Times New Roman"/>
                <w:snapToGrid w:val="0"/>
              </w:rPr>
              <w:t>eligible,</w:t>
            </w:r>
            <w:r w:rsidR="00254CA0" w:rsidRPr="006677CB">
              <w:rPr>
                <w:rFonts w:ascii="Times New Roman" w:hAnsi="Times New Roman"/>
                <w:snapToGrid w:val="0"/>
              </w:rPr>
              <w:t>for</w:t>
            </w:r>
            <w:proofErr w:type="spellEnd"/>
            <w:r w:rsidR="00254CA0" w:rsidRPr="006677CB">
              <w:rPr>
                <w:rFonts w:ascii="Times New Roman" w:hAnsi="Times New Roman"/>
                <w:snapToGrid w:val="0"/>
              </w:rPr>
              <w:t xml:space="preserve"> data element D</w:t>
            </w:r>
            <w:r w:rsidR="00263BD5" w:rsidRPr="006677CB">
              <w:rPr>
                <w:rFonts w:ascii="Times New Roman" w:hAnsi="Times New Roman"/>
                <w:snapToGrid w:val="0"/>
              </w:rPr>
              <w:t>_</w:t>
            </w:r>
            <w:r w:rsidR="00254CA0" w:rsidRPr="006677CB">
              <w:rPr>
                <w:rFonts w:ascii="Times New Roman" w:hAnsi="Times New Roman"/>
                <w:snapToGrid w:val="0"/>
              </w:rPr>
              <w:t>PRISM</w:t>
            </w:r>
            <w:r w:rsidR="00263BD5" w:rsidRPr="006677CB">
              <w:rPr>
                <w:rFonts w:ascii="Times New Roman" w:hAnsi="Times New Roman"/>
                <w:snapToGrid w:val="0"/>
              </w:rPr>
              <w:t>_CD</w:t>
            </w:r>
            <w:r w:rsidR="00254CA0" w:rsidRPr="006677CB">
              <w:rPr>
                <w:rFonts w:ascii="Times New Roman" w:hAnsi="Times New Roman"/>
                <w:snapToGrid w:val="0"/>
              </w:rPr>
              <w:t xml:space="preserve"> in MDR </w:t>
            </w:r>
            <w:r w:rsidR="00463D9D" w:rsidRPr="006677CB">
              <w:rPr>
                <w:rFonts w:ascii="Times New Roman" w:hAnsi="Times New Roman"/>
                <w:snapToGrid w:val="0"/>
              </w:rPr>
              <w:t>VM6</w:t>
            </w:r>
          </w:p>
        </w:tc>
        <w:tc>
          <w:tcPr>
            <w:tcW w:w="1080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$4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</w:tcPr>
          <w:p w:rsidR="00254CA0" w:rsidRPr="006677CB" w:rsidRDefault="00494D5F" w:rsidP="00494D5F">
            <w:pPr>
              <w:pStyle w:val="TableText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Latest fiscal month of data </w:t>
            </w:r>
            <w:r>
              <w:rPr>
                <w:rFonts w:ascii="Times New Roman" w:hAnsi="Times New Roman"/>
                <w:snapToGrid w:val="0"/>
              </w:rPr>
              <w:lastRenderedPageBreak/>
              <w:t xml:space="preserve">for beneficiary </w:t>
            </w:r>
          </w:p>
        </w:tc>
        <w:tc>
          <w:tcPr>
            <w:tcW w:w="1404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lastRenderedPageBreak/>
              <w:t>LASTFM</w:t>
            </w:r>
          </w:p>
        </w:tc>
        <w:tc>
          <w:tcPr>
            <w:tcW w:w="3780" w:type="dxa"/>
          </w:tcPr>
          <w:p w:rsidR="00254CA0" w:rsidRPr="006677CB" w:rsidRDefault="00254CA0" w:rsidP="00494D5F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 xml:space="preserve">Month of latest reported </w:t>
            </w:r>
            <w:r w:rsidR="00494D5F">
              <w:rPr>
                <w:rFonts w:ascii="Times New Roman" w:hAnsi="Times New Roman"/>
                <w:snapToGrid w:val="0"/>
              </w:rPr>
              <w:t xml:space="preserve">MHS eligibility </w:t>
            </w:r>
            <w:r w:rsidRPr="006677CB">
              <w:rPr>
                <w:rFonts w:ascii="Times New Roman" w:hAnsi="Times New Roman"/>
                <w:snapToGrid w:val="0"/>
              </w:rPr>
              <w:t xml:space="preserve"> </w:t>
            </w:r>
            <w:r w:rsidRPr="006677CB">
              <w:rPr>
                <w:rFonts w:ascii="Times New Roman" w:hAnsi="Times New Roman"/>
                <w:snapToGrid w:val="0"/>
              </w:rPr>
              <w:lastRenderedPageBreak/>
              <w:t>data for a given individual</w:t>
            </w:r>
          </w:p>
        </w:tc>
        <w:tc>
          <w:tcPr>
            <w:tcW w:w="1080" w:type="dxa"/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lastRenderedPageBreak/>
              <w:t>$2</w:t>
            </w:r>
          </w:p>
        </w:tc>
      </w:tr>
      <w:tr w:rsidR="00254CA0" w:rsidRPr="006677CB" w:rsidTr="001031D4">
        <w:trPr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:rsidR="00254CA0" w:rsidRPr="006677CB" w:rsidRDefault="00254CA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lastRenderedPageBreak/>
              <w:t>HSSC Enrollment Region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254CA0" w:rsidRPr="006677CB" w:rsidRDefault="00254CA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DHSSCREG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54CA0" w:rsidRPr="006677CB" w:rsidRDefault="00494D5F" w:rsidP="00263BD5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9D4417">
              <w:rPr>
                <w:rFonts w:ascii="Times New Roman" w:hAnsi="Times New Roman"/>
                <w:snapToGrid w:val="0"/>
              </w:rPr>
              <w:t>Value reported in most recent DEERS VM6 record on which beneficiary was MHS-</w:t>
            </w:r>
            <w:proofErr w:type="spellStart"/>
            <w:r w:rsidRPr="009D4417">
              <w:rPr>
                <w:rFonts w:ascii="Times New Roman" w:hAnsi="Times New Roman"/>
                <w:snapToGrid w:val="0"/>
              </w:rPr>
              <w:t>eligible,</w:t>
            </w:r>
            <w:r w:rsidR="00254CA0" w:rsidRPr="006677CB">
              <w:rPr>
                <w:rFonts w:ascii="Times New Roman" w:hAnsi="Times New Roman"/>
                <w:snapToGrid w:val="0"/>
              </w:rPr>
              <w:t>for</w:t>
            </w:r>
            <w:proofErr w:type="spellEnd"/>
            <w:r w:rsidR="00254CA0" w:rsidRPr="006677CB">
              <w:rPr>
                <w:rFonts w:ascii="Times New Roman" w:hAnsi="Times New Roman"/>
                <w:snapToGrid w:val="0"/>
              </w:rPr>
              <w:t xml:space="preserve"> data element </w:t>
            </w:r>
            <w:r w:rsidR="00263BD5" w:rsidRPr="006677CB">
              <w:rPr>
                <w:rFonts w:ascii="Times New Roman" w:hAnsi="Times New Roman"/>
                <w:snapToGrid w:val="0"/>
              </w:rPr>
              <w:t xml:space="preserve">D_HSSC_ENR_RGN_CD </w:t>
            </w:r>
            <w:r w:rsidR="00254CA0" w:rsidRPr="006677CB">
              <w:rPr>
                <w:rFonts w:ascii="Times New Roman" w:hAnsi="Times New Roman"/>
                <w:snapToGrid w:val="0"/>
              </w:rPr>
              <w:t xml:space="preserve">in MDR </w:t>
            </w:r>
            <w:r w:rsidR="00463D9D" w:rsidRPr="006677CB">
              <w:rPr>
                <w:rFonts w:ascii="Times New Roman" w:hAnsi="Times New Roman"/>
                <w:snapToGrid w:val="0"/>
              </w:rPr>
              <w:t>VM6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54CA0" w:rsidRPr="006677CB" w:rsidRDefault="00254CA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$1</w:t>
            </w:r>
          </w:p>
        </w:tc>
      </w:tr>
      <w:tr w:rsidR="00B46098" w:rsidRPr="006677CB" w:rsidTr="001031D4">
        <w:trPr>
          <w:jc w:val="center"/>
        </w:trPr>
        <w:tc>
          <w:tcPr>
            <w:tcW w:w="2376" w:type="dxa"/>
            <w:shd w:val="clear" w:color="auto" w:fill="auto"/>
          </w:tcPr>
          <w:p w:rsidR="00B46098" w:rsidRPr="006677CB" w:rsidRDefault="00B46098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Person Association Reason Code</w:t>
            </w:r>
          </w:p>
        </w:tc>
        <w:tc>
          <w:tcPr>
            <w:tcW w:w="1404" w:type="dxa"/>
            <w:shd w:val="clear" w:color="auto" w:fill="auto"/>
          </w:tcPr>
          <w:p w:rsidR="00B46098" w:rsidRPr="006677CB" w:rsidRDefault="00B46098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PNARSN</w:t>
            </w:r>
          </w:p>
        </w:tc>
        <w:tc>
          <w:tcPr>
            <w:tcW w:w="3780" w:type="dxa"/>
            <w:shd w:val="clear" w:color="auto" w:fill="auto"/>
          </w:tcPr>
          <w:p w:rsidR="00B46098" w:rsidRPr="006677CB" w:rsidRDefault="00494D5F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9D4417">
              <w:rPr>
                <w:rFonts w:ascii="Times New Roman" w:hAnsi="Times New Roman"/>
                <w:snapToGrid w:val="0"/>
              </w:rPr>
              <w:t>Value reported in most recent DEERS VM6 record on which beneficiary was MHS-</w:t>
            </w:r>
            <w:proofErr w:type="spellStart"/>
            <w:r w:rsidRPr="009D4417">
              <w:rPr>
                <w:rFonts w:ascii="Times New Roman" w:hAnsi="Times New Roman"/>
                <w:snapToGrid w:val="0"/>
              </w:rPr>
              <w:t>eligible,</w:t>
            </w:r>
            <w:r w:rsidR="00B46098" w:rsidRPr="006677CB">
              <w:rPr>
                <w:rFonts w:ascii="Times New Roman" w:hAnsi="Times New Roman"/>
                <w:snapToGrid w:val="0"/>
              </w:rPr>
              <w:t>for</w:t>
            </w:r>
            <w:proofErr w:type="spellEnd"/>
            <w:r w:rsidR="00B46098" w:rsidRPr="006677CB">
              <w:rPr>
                <w:rFonts w:ascii="Times New Roman" w:hAnsi="Times New Roman"/>
                <w:snapToGrid w:val="0"/>
              </w:rPr>
              <w:t xml:space="preserve"> data element PNA</w:t>
            </w:r>
            <w:r w:rsidR="00263BD5" w:rsidRPr="006677CB">
              <w:rPr>
                <w:rFonts w:ascii="Times New Roman" w:hAnsi="Times New Roman"/>
                <w:snapToGrid w:val="0"/>
              </w:rPr>
              <w:t>_</w:t>
            </w:r>
            <w:r w:rsidR="00B46098" w:rsidRPr="006677CB">
              <w:rPr>
                <w:rFonts w:ascii="Times New Roman" w:hAnsi="Times New Roman"/>
                <w:snapToGrid w:val="0"/>
              </w:rPr>
              <w:t>RSN</w:t>
            </w:r>
            <w:r w:rsidR="00263BD5" w:rsidRPr="006677CB">
              <w:rPr>
                <w:rFonts w:ascii="Times New Roman" w:hAnsi="Times New Roman"/>
                <w:snapToGrid w:val="0"/>
              </w:rPr>
              <w:t>_CD</w:t>
            </w:r>
            <w:r w:rsidR="00B46098" w:rsidRPr="006677CB">
              <w:rPr>
                <w:rFonts w:ascii="Times New Roman" w:hAnsi="Times New Roman"/>
                <w:snapToGrid w:val="0"/>
              </w:rPr>
              <w:t xml:space="preserve"> in MDR </w:t>
            </w:r>
            <w:r w:rsidR="00463D9D" w:rsidRPr="006677CB">
              <w:rPr>
                <w:rFonts w:ascii="Times New Roman" w:hAnsi="Times New Roman"/>
                <w:snapToGrid w:val="0"/>
              </w:rPr>
              <w:t>VM6</w:t>
            </w:r>
          </w:p>
        </w:tc>
        <w:tc>
          <w:tcPr>
            <w:tcW w:w="1080" w:type="dxa"/>
            <w:shd w:val="clear" w:color="auto" w:fill="auto"/>
          </w:tcPr>
          <w:p w:rsidR="00B46098" w:rsidRPr="006677CB" w:rsidRDefault="00B46098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$2</w:t>
            </w:r>
          </w:p>
        </w:tc>
      </w:tr>
      <w:tr w:rsidR="00DE6910" w:rsidRPr="006677CB" w:rsidTr="001031D4">
        <w:trPr>
          <w:jc w:val="center"/>
        </w:trPr>
        <w:tc>
          <w:tcPr>
            <w:tcW w:w="2376" w:type="dxa"/>
            <w:shd w:val="clear" w:color="auto" w:fill="auto"/>
          </w:tcPr>
          <w:p w:rsidR="00DE6910" w:rsidRPr="006677CB" w:rsidRDefault="00DE691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Number of Months Eligible</w:t>
            </w:r>
          </w:p>
        </w:tc>
        <w:tc>
          <w:tcPr>
            <w:tcW w:w="1404" w:type="dxa"/>
            <w:shd w:val="clear" w:color="auto" w:fill="auto"/>
          </w:tcPr>
          <w:p w:rsidR="00DE6910" w:rsidRPr="006677CB" w:rsidRDefault="00DE691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NUM_MONS_ELG</w:t>
            </w:r>
          </w:p>
        </w:tc>
        <w:tc>
          <w:tcPr>
            <w:tcW w:w="3780" w:type="dxa"/>
            <w:shd w:val="clear" w:color="auto" w:fill="auto"/>
          </w:tcPr>
          <w:p w:rsidR="00DE6910" w:rsidRPr="006677CB" w:rsidRDefault="00DE691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 xml:space="preserve">Sum number of </w:t>
            </w:r>
            <w:proofErr w:type="spellStart"/>
            <w:r w:rsidRPr="006677CB">
              <w:rPr>
                <w:rFonts w:ascii="Times New Roman" w:hAnsi="Times New Roman"/>
                <w:snapToGrid w:val="0"/>
              </w:rPr>
              <w:t>nonths</w:t>
            </w:r>
            <w:proofErr w:type="spellEnd"/>
            <w:r w:rsidRPr="006677CB">
              <w:rPr>
                <w:rFonts w:ascii="Times New Roman" w:hAnsi="Times New Roman"/>
                <w:snapToGrid w:val="0"/>
              </w:rPr>
              <w:t xml:space="preserve"> beneficiary is considered MHS eligible in the fiscal year </w:t>
            </w:r>
          </w:p>
        </w:tc>
        <w:tc>
          <w:tcPr>
            <w:tcW w:w="1080" w:type="dxa"/>
            <w:shd w:val="clear" w:color="auto" w:fill="auto"/>
          </w:tcPr>
          <w:p w:rsidR="00DE6910" w:rsidRPr="006677CB" w:rsidRDefault="00DE691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3</w:t>
            </w:r>
          </w:p>
        </w:tc>
      </w:tr>
      <w:tr w:rsidR="00DE6910" w:rsidTr="001031D4">
        <w:trPr>
          <w:jc w:val="center"/>
        </w:trPr>
        <w:tc>
          <w:tcPr>
            <w:tcW w:w="2376" w:type="dxa"/>
            <w:shd w:val="clear" w:color="auto" w:fill="auto"/>
          </w:tcPr>
          <w:p w:rsidR="00DE6910" w:rsidRPr="006677CB" w:rsidRDefault="00DE691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Number of Months Enrolled</w:t>
            </w:r>
          </w:p>
        </w:tc>
        <w:tc>
          <w:tcPr>
            <w:tcW w:w="1404" w:type="dxa"/>
            <w:shd w:val="clear" w:color="auto" w:fill="auto"/>
          </w:tcPr>
          <w:p w:rsidR="00DE6910" w:rsidRPr="006677CB" w:rsidRDefault="00DE691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NUM_MONS_ENR</w:t>
            </w:r>
          </w:p>
        </w:tc>
        <w:tc>
          <w:tcPr>
            <w:tcW w:w="3780" w:type="dxa"/>
            <w:shd w:val="clear" w:color="auto" w:fill="auto"/>
          </w:tcPr>
          <w:p w:rsidR="00DE6910" w:rsidRPr="006677CB" w:rsidRDefault="00DE6910">
            <w:pPr>
              <w:pStyle w:val="TableText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 xml:space="preserve">Sum number of months beneficiary is considered to be a enrolled in prime (ACV=A, B, E, F, H, J, Q) in the fiscal year. </w:t>
            </w:r>
          </w:p>
        </w:tc>
        <w:tc>
          <w:tcPr>
            <w:tcW w:w="1080" w:type="dxa"/>
            <w:shd w:val="clear" w:color="auto" w:fill="auto"/>
          </w:tcPr>
          <w:p w:rsidR="00DE6910" w:rsidRDefault="00DE6910">
            <w:pPr>
              <w:pStyle w:val="TableText"/>
              <w:jc w:val="center"/>
              <w:rPr>
                <w:rFonts w:ascii="Times New Roman" w:hAnsi="Times New Roman"/>
                <w:snapToGrid w:val="0"/>
              </w:rPr>
            </w:pPr>
            <w:r w:rsidRPr="006677CB">
              <w:rPr>
                <w:rFonts w:ascii="Times New Roman" w:hAnsi="Times New Roman"/>
                <w:snapToGrid w:val="0"/>
              </w:rPr>
              <w:t>3</w:t>
            </w:r>
          </w:p>
        </w:tc>
      </w:tr>
    </w:tbl>
    <w:p w:rsidR="00254CA0" w:rsidRDefault="00254CA0"/>
    <w:p w:rsidR="001031D4" w:rsidRDefault="001031D4"/>
    <w:p w:rsidR="00254CA0" w:rsidRDefault="00254CA0">
      <w:pPr>
        <w:pStyle w:val="Sub-Header"/>
        <w:rPr>
          <w:smallCaps w:val="0"/>
        </w:rPr>
      </w:pPr>
      <w:r>
        <w:rPr>
          <w:smallCaps w:val="0"/>
        </w:rPr>
        <w:t>Refresh Frequency</w:t>
      </w:r>
    </w:p>
    <w:p w:rsidR="00254CA0" w:rsidRDefault="00254CA0"/>
    <w:p w:rsidR="00254CA0" w:rsidRDefault="00254CA0" w:rsidP="001031D4">
      <w:pPr>
        <w:pStyle w:val="BodyTextIndent3"/>
        <w:jc w:val="both"/>
      </w:pPr>
      <w:r w:rsidRPr="00494D5F">
        <w:t xml:space="preserve">MDR Longitudinal </w:t>
      </w:r>
      <w:r w:rsidR="00263BD5" w:rsidRPr="00494D5F">
        <w:t>Eligibility</w:t>
      </w:r>
      <w:r w:rsidRPr="00494D5F">
        <w:t xml:space="preserve"> FY files are refreshed </w:t>
      </w:r>
      <w:r w:rsidR="00BC2018" w:rsidRPr="00494D5F">
        <w:t xml:space="preserve">monthly or whenever new VM6 files are available. </w:t>
      </w:r>
      <w:r w:rsidRPr="00494D5F">
        <w:t xml:space="preserve">At that time, MDR Longitudinal </w:t>
      </w:r>
      <w:r w:rsidR="00BC2018" w:rsidRPr="00494D5F">
        <w:t>Eligibility</w:t>
      </w:r>
      <w:r w:rsidRPr="00494D5F">
        <w:t xml:space="preserve"> FY files are no longer refreshed, unless a data quality error is discovered.</w:t>
      </w:r>
    </w:p>
    <w:p w:rsidR="00254CA0" w:rsidRDefault="00254CA0"/>
    <w:p w:rsidR="00254CA0" w:rsidRPr="000F10AD" w:rsidRDefault="00254CA0">
      <w:pPr>
        <w:pStyle w:val="Sub-Header"/>
        <w:rPr>
          <w:smallCaps w:val="0"/>
        </w:rPr>
      </w:pPr>
      <w:r w:rsidRPr="000F10AD">
        <w:rPr>
          <w:smallCaps w:val="0"/>
        </w:rPr>
        <w:t>Special Outputs</w:t>
      </w:r>
    </w:p>
    <w:p w:rsidR="00254CA0" w:rsidRDefault="00254CA0"/>
    <w:p w:rsidR="001031D4" w:rsidRDefault="00254CA0" w:rsidP="001031D4">
      <w:pPr>
        <w:pStyle w:val="Title"/>
        <w:ind w:left="720" w:right="-1260"/>
        <w:jc w:val="both"/>
        <w:rPr>
          <w:b w:val="0"/>
          <w:sz w:val="22"/>
        </w:rPr>
      </w:pPr>
      <w:r>
        <w:rPr>
          <w:b w:val="0"/>
          <w:sz w:val="22"/>
        </w:rPr>
        <w:t xml:space="preserve">The MDR Longitudinal </w:t>
      </w:r>
      <w:r w:rsidR="0094711B">
        <w:rPr>
          <w:b w:val="0"/>
          <w:sz w:val="22"/>
        </w:rPr>
        <w:t>Eligibility</w:t>
      </w:r>
      <w:r>
        <w:rPr>
          <w:b w:val="0"/>
          <w:sz w:val="22"/>
        </w:rPr>
        <w:t xml:space="preserve"> file is used to prepare an extract for the M2.</w:t>
      </w:r>
      <w:r w:rsidR="001031D4">
        <w:rPr>
          <w:b w:val="0"/>
          <w:sz w:val="22"/>
        </w:rPr>
        <w:t xml:space="preserve"> See M2 LELG </w:t>
      </w:r>
      <w:proofErr w:type="spellStart"/>
      <w:r w:rsidR="001031D4">
        <w:rPr>
          <w:b w:val="0"/>
          <w:sz w:val="22"/>
        </w:rPr>
        <w:t>Ver</w:t>
      </w:r>
      <w:proofErr w:type="spellEnd"/>
      <w:r w:rsidR="001031D4">
        <w:rPr>
          <w:b w:val="0"/>
          <w:sz w:val="22"/>
        </w:rPr>
        <w:t xml:space="preserve"> </w:t>
      </w:r>
    </w:p>
    <w:p w:rsidR="00254CA0" w:rsidRPr="001031D4" w:rsidRDefault="001031D4" w:rsidP="001031D4">
      <w:pPr>
        <w:pStyle w:val="Title"/>
        <w:ind w:left="720" w:right="-1260"/>
        <w:jc w:val="both"/>
        <w:rPr>
          <w:b w:val="0"/>
          <w:sz w:val="22"/>
        </w:rPr>
      </w:pPr>
      <w:r w:rsidRPr="001031D4">
        <w:rPr>
          <w:b w:val="0"/>
          <w:sz w:val="22"/>
        </w:rPr>
        <w:t>1.00.00 20090914.doc</w:t>
      </w:r>
    </w:p>
    <w:p w:rsidR="00254CA0" w:rsidRDefault="00254CA0">
      <w:pPr>
        <w:pStyle w:val="Title"/>
        <w:ind w:left="720" w:right="-1260"/>
        <w:jc w:val="left"/>
        <w:rPr>
          <w:b w:val="0"/>
          <w:sz w:val="24"/>
        </w:rPr>
      </w:pPr>
    </w:p>
    <w:p w:rsidR="000F10AD" w:rsidRPr="000F10AD" w:rsidRDefault="000F10AD" w:rsidP="000F10AD">
      <w:pPr>
        <w:pStyle w:val="Sub-Header"/>
        <w:rPr>
          <w:smallCaps w:val="0"/>
        </w:rPr>
      </w:pPr>
      <w:r w:rsidRPr="000F10AD">
        <w:rPr>
          <w:smallCaps w:val="0"/>
        </w:rPr>
        <w:t>Data Quality Control</w:t>
      </w:r>
    </w:p>
    <w:p w:rsidR="000F10AD" w:rsidRDefault="000F10AD" w:rsidP="000F10AD"/>
    <w:p w:rsidR="000F10AD" w:rsidRPr="000F10AD" w:rsidRDefault="000F10AD" w:rsidP="001031D4">
      <w:pPr>
        <w:pStyle w:val="BodyText"/>
        <w:ind w:left="720"/>
        <w:jc w:val="both"/>
        <w:rPr>
          <w:bCs/>
        </w:rPr>
      </w:pPr>
      <w:r w:rsidRPr="000F10AD">
        <w:rPr>
          <w:bCs/>
        </w:rPr>
        <w:t>The processor should conduct monthly quality assurance checks to ensure input and output data are valid, complete, and reliable. At a minimum, the processor should:</w:t>
      </w:r>
    </w:p>
    <w:p w:rsidR="000F10AD" w:rsidRPr="000F10AD" w:rsidRDefault="000F10AD" w:rsidP="001031D4">
      <w:pPr>
        <w:pStyle w:val="BodyText"/>
        <w:ind w:left="720"/>
        <w:jc w:val="both"/>
        <w:rPr>
          <w:bCs/>
        </w:rPr>
      </w:pPr>
    </w:p>
    <w:p w:rsidR="0005140D" w:rsidRDefault="00790CF8" w:rsidP="001031D4">
      <w:pPr>
        <w:pStyle w:val="BodyText"/>
        <w:numPr>
          <w:ilvl w:val="0"/>
          <w:numId w:val="8"/>
        </w:numPr>
        <w:jc w:val="both"/>
        <w:rPr>
          <w:bCs/>
        </w:rPr>
      </w:pPr>
      <w:r>
        <w:rPr>
          <w:bCs/>
        </w:rPr>
        <w:t>Ensure LELG monthly primary, eligible beneficiary counts match VM6 primary, eligible counts</w:t>
      </w:r>
    </w:p>
    <w:p w:rsidR="00790CF8" w:rsidRDefault="000F10AD" w:rsidP="001031D4">
      <w:pPr>
        <w:pStyle w:val="BodyText"/>
        <w:numPr>
          <w:ilvl w:val="0"/>
          <w:numId w:val="8"/>
        </w:numPr>
        <w:jc w:val="both"/>
        <w:rPr>
          <w:bCs/>
        </w:rPr>
      </w:pPr>
      <w:r w:rsidRPr="000F10AD">
        <w:rPr>
          <w:bCs/>
        </w:rPr>
        <w:t xml:space="preserve">Compare monthly </w:t>
      </w:r>
      <w:r w:rsidR="00790CF8">
        <w:rPr>
          <w:bCs/>
        </w:rPr>
        <w:t>enrollment counts from the LELG with monthly TRICARE Relationship File enrollment counts to ensure accuracy (where ACV&lt;FM&gt; is populated and not Z)</w:t>
      </w:r>
    </w:p>
    <w:p w:rsidR="00790CF8" w:rsidRDefault="00790CF8" w:rsidP="001031D4">
      <w:pPr>
        <w:pStyle w:val="BodyText"/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For each month of VM6 data read in, ensure frequency counts of included variables match LELG output for beneficiaries included in each month (where BEN&lt;FM&gt; is not blank). </w:t>
      </w:r>
    </w:p>
    <w:p w:rsidR="000F10AD" w:rsidRPr="000F10AD" w:rsidRDefault="00790CF8" w:rsidP="001031D4">
      <w:pPr>
        <w:pStyle w:val="BodyText"/>
        <w:numPr>
          <w:ilvl w:val="0"/>
          <w:numId w:val="8"/>
        </w:numPr>
        <w:jc w:val="both"/>
        <w:rPr>
          <w:bCs/>
        </w:rPr>
      </w:pPr>
      <w:r>
        <w:rPr>
          <w:bCs/>
        </w:rPr>
        <w:t>Determine that file size differences on a monthly basis appear appropriat</w:t>
      </w:r>
      <w:r w:rsidR="000A3B30">
        <w:rPr>
          <w:bCs/>
        </w:rPr>
        <w:t>e</w:t>
      </w:r>
      <w:r>
        <w:rPr>
          <w:bCs/>
        </w:rPr>
        <w:t xml:space="preserve">  </w:t>
      </w:r>
    </w:p>
    <w:p w:rsidR="000F10AD" w:rsidRPr="000F10AD" w:rsidRDefault="000F10AD" w:rsidP="001031D4">
      <w:pPr>
        <w:pStyle w:val="BodyText"/>
        <w:numPr>
          <w:ilvl w:val="0"/>
          <w:numId w:val="8"/>
        </w:numPr>
        <w:jc w:val="both"/>
        <w:rPr>
          <w:bCs/>
        </w:rPr>
      </w:pPr>
      <w:r w:rsidRPr="000F10AD">
        <w:rPr>
          <w:bCs/>
        </w:rPr>
        <w:t>Evaluate post-processing values for data that appear out of the ordinary, or not consistent with SME expected values (face validity)</w:t>
      </w:r>
    </w:p>
    <w:p w:rsidR="00254CA0" w:rsidRDefault="00254CA0"/>
    <w:sectPr w:rsidR="00254CA0" w:rsidSect="006A465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E76" w:rsidRDefault="00001E76" w:rsidP="00254CA0">
      <w:r>
        <w:separator/>
      </w:r>
    </w:p>
  </w:endnote>
  <w:endnote w:type="continuationSeparator" w:id="0">
    <w:p w:rsidR="00001E76" w:rsidRDefault="00001E76" w:rsidP="0025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86" w:rsidRDefault="00B15F86" w:rsidP="006A46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5F86" w:rsidRDefault="00B15F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86" w:rsidRDefault="00B15F86" w:rsidP="00365D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4084">
      <w:rPr>
        <w:rStyle w:val="PageNumber"/>
        <w:noProof/>
      </w:rPr>
      <w:t>5</w:t>
    </w:r>
    <w:r>
      <w:rPr>
        <w:rStyle w:val="PageNumber"/>
      </w:rPr>
      <w:fldChar w:fldCharType="end"/>
    </w:r>
  </w:p>
  <w:p w:rsidR="00B15F86" w:rsidRDefault="00B15F86" w:rsidP="001031D4">
    <w:pPr>
      <w:pStyle w:val="Footer"/>
      <w:tabs>
        <w:tab w:val="clear" w:pos="8640"/>
        <w:tab w:val="right" w:pos="9360"/>
      </w:tabs>
    </w:pPr>
    <w:r>
      <w:t>Version 1.00.0</w:t>
    </w:r>
    <w:r w:rsidR="00AF1D2E">
      <w:t>2</w:t>
    </w:r>
    <w:r>
      <w:tab/>
    </w:r>
    <w:r>
      <w:tab/>
    </w:r>
    <w:fldSimple w:instr=" FILENAME ">
      <w:r>
        <w:rPr>
          <w:noProof/>
        </w:rPr>
        <w:t>MDR LELG Ver 1.00.0</w:t>
      </w:r>
      <w:r w:rsidR="00AF1D2E">
        <w:rPr>
          <w:noProof/>
        </w:rPr>
        <w:t>2</w:t>
      </w:r>
      <w:r>
        <w:rPr>
          <w:noProof/>
        </w:rPr>
        <w:t xml:space="preserve"> </w:t>
      </w:r>
      <w:r w:rsidR="00AF1D2E">
        <w:rPr>
          <w:noProof/>
        </w:rPr>
        <w:t>20100412</w:t>
      </w:r>
      <w:r>
        <w:rPr>
          <w:noProof/>
        </w:rPr>
        <w:t>.doc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E76" w:rsidRDefault="00001E76" w:rsidP="00254CA0">
      <w:r>
        <w:separator/>
      </w:r>
    </w:p>
  </w:footnote>
  <w:footnote w:type="continuationSeparator" w:id="0">
    <w:p w:rsidR="00001E76" w:rsidRDefault="00001E76" w:rsidP="00254CA0">
      <w:r>
        <w:continuationSeparator/>
      </w:r>
    </w:p>
  </w:footnote>
  <w:footnote w:id="1">
    <w:p w:rsidR="00B15F86" w:rsidRPr="001031D4" w:rsidRDefault="00B15F86" w:rsidP="001031D4">
      <w:pPr>
        <w:pStyle w:val="Heading6"/>
        <w:tabs>
          <w:tab w:val="left" w:pos="8640"/>
        </w:tabs>
        <w:ind w:right="-270"/>
        <w:jc w:val="both"/>
        <w:rPr>
          <w:sz w:val="18"/>
          <w:szCs w:val="18"/>
        </w:rPr>
      </w:pPr>
      <w:r w:rsidRPr="001031D4">
        <w:rPr>
          <w:rStyle w:val="FootnoteReference"/>
          <w:sz w:val="18"/>
          <w:szCs w:val="18"/>
        </w:rPr>
        <w:footnoteRef/>
      </w:r>
      <w:r w:rsidRPr="001031D4">
        <w:rPr>
          <w:sz w:val="18"/>
          <w:szCs w:val="18"/>
        </w:rPr>
        <w:t xml:space="preserve"> </w:t>
      </w:r>
      <w:r w:rsidRPr="001031D4">
        <w:rPr>
          <w:b w:val="0"/>
          <w:sz w:val="18"/>
          <w:szCs w:val="18"/>
        </w:rPr>
        <w:t xml:space="preserve">Legacy DDS on the raw DEERS VM6 record is populated by source file February 2007 and earlier; it is populated by a merge to the February 2007 MPI file for March 2007 through September 2007, and remain unpopulated for FY 2008 and later. </w:t>
      </w:r>
    </w:p>
    <w:p w:rsidR="00B15F86" w:rsidRPr="001031D4" w:rsidRDefault="00B15F86">
      <w:pPr>
        <w:pStyle w:val="FootnoteText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B1B"/>
    <w:multiLevelType w:val="hybridMultilevel"/>
    <w:tmpl w:val="47503F8E"/>
    <w:lvl w:ilvl="0" w:tplc="3D1CD7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662C72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C20C7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A6E84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BAEF99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8FA99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49C9D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CEE76C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260961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F224A9"/>
    <w:multiLevelType w:val="hybridMultilevel"/>
    <w:tmpl w:val="32D6A66E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50"/>
        </w:tabs>
        <w:ind w:left="14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>
    <w:nsid w:val="374646C8"/>
    <w:multiLevelType w:val="singleLevel"/>
    <w:tmpl w:val="0409000F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C513340"/>
    <w:multiLevelType w:val="hybridMultilevel"/>
    <w:tmpl w:val="330A7258"/>
    <w:lvl w:ilvl="0" w:tplc="A87C339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BD8B31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2" w:tplc="B75253B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EB4437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E44E4B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B0ACCD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AA8E767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4A47F5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CA4408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CF07BD3"/>
    <w:multiLevelType w:val="singleLevel"/>
    <w:tmpl w:val="C6F64CD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6">
    <w:nsid w:val="4F4D0233"/>
    <w:multiLevelType w:val="hybridMultilevel"/>
    <w:tmpl w:val="A61623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6089294A"/>
    <w:multiLevelType w:val="hybridMultilevel"/>
    <w:tmpl w:val="A5B6D38C"/>
    <w:lvl w:ilvl="0" w:tplc="468A9852">
      <w:start w:val="1"/>
      <w:numFmt w:val="bullet"/>
      <w:pStyle w:val="TOC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AC9087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AF7444"/>
    <w:multiLevelType w:val="hybridMultilevel"/>
    <w:tmpl w:val="6D6E7FA0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8"/>
  </w:num>
  <w:num w:numId="10">
    <w:abstractNumId w:val="8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35"/>
    <w:rsid w:val="00001E76"/>
    <w:rsid w:val="0002785F"/>
    <w:rsid w:val="0005140D"/>
    <w:rsid w:val="00053803"/>
    <w:rsid w:val="0006122D"/>
    <w:rsid w:val="000A3B30"/>
    <w:rsid w:val="000D05F7"/>
    <w:rsid w:val="000D51C7"/>
    <w:rsid w:val="000F10AD"/>
    <w:rsid w:val="001031D4"/>
    <w:rsid w:val="0015094E"/>
    <w:rsid w:val="00194A48"/>
    <w:rsid w:val="001A0072"/>
    <w:rsid w:val="00254CA0"/>
    <w:rsid w:val="00263BD5"/>
    <w:rsid w:val="002A7B0A"/>
    <w:rsid w:val="002B1F10"/>
    <w:rsid w:val="0036203D"/>
    <w:rsid w:val="00365D56"/>
    <w:rsid w:val="0037172B"/>
    <w:rsid w:val="0039066D"/>
    <w:rsid w:val="003B1896"/>
    <w:rsid w:val="003B48A7"/>
    <w:rsid w:val="003D09F4"/>
    <w:rsid w:val="00443C32"/>
    <w:rsid w:val="00463D9D"/>
    <w:rsid w:val="004811A3"/>
    <w:rsid w:val="00481672"/>
    <w:rsid w:val="00494A7E"/>
    <w:rsid w:val="00494D5F"/>
    <w:rsid w:val="004A1A40"/>
    <w:rsid w:val="00511B91"/>
    <w:rsid w:val="005206DA"/>
    <w:rsid w:val="005C649A"/>
    <w:rsid w:val="005E5014"/>
    <w:rsid w:val="005E667D"/>
    <w:rsid w:val="006367E6"/>
    <w:rsid w:val="006677CB"/>
    <w:rsid w:val="006A4659"/>
    <w:rsid w:val="00727624"/>
    <w:rsid w:val="00751BEB"/>
    <w:rsid w:val="00790CF8"/>
    <w:rsid w:val="007A2E84"/>
    <w:rsid w:val="007C1353"/>
    <w:rsid w:val="007D697D"/>
    <w:rsid w:val="007E2F2A"/>
    <w:rsid w:val="007F1ACB"/>
    <w:rsid w:val="00807C9B"/>
    <w:rsid w:val="0082379C"/>
    <w:rsid w:val="00840FDD"/>
    <w:rsid w:val="008B5335"/>
    <w:rsid w:val="008C47E1"/>
    <w:rsid w:val="009027AA"/>
    <w:rsid w:val="0094711B"/>
    <w:rsid w:val="00972B55"/>
    <w:rsid w:val="00997FCB"/>
    <w:rsid w:val="009B3775"/>
    <w:rsid w:val="009C1049"/>
    <w:rsid w:val="009D4417"/>
    <w:rsid w:val="00A603C1"/>
    <w:rsid w:val="00A647AC"/>
    <w:rsid w:val="00AF1D2E"/>
    <w:rsid w:val="00B15F86"/>
    <w:rsid w:val="00B46098"/>
    <w:rsid w:val="00B46876"/>
    <w:rsid w:val="00B558D9"/>
    <w:rsid w:val="00B57FE0"/>
    <w:rsid w:val="00B6345D"/>
    <w:rsid w:val="00B8794D"/>
    <w:rsid w:val="00B962A3"/>
    <w:rsid w:val="00BA5F32"/>
    <w:rsid w:val="00BC2018"/>
    <w:rsid w:val="00BD4084"/>
    <w:rsid w:val="00BF0970"/>
    <w:rsid w:val="00C24225"/>
    <w:rsid w:val="00C70410"/>
    <w:rsid w:val="00D77616"/>
    <w:rsid w:val="00DE6910"/>
    <w:rsid w:val="00DF3E68"/>
    <w:rsid w:val="00DF7446"/>
    <w:rsid w:val="00E05A88"/>
    <w:rsid w:val="00F50E63"/>
    <w:rsid w:val="00F50FF3"/>
    <w:rsid w:val="00F60D16"/>
    <w:rsid w:val="00F6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,1 ghost,(TOC 1 Table Entry),l1,Section Title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aliases w:val="2"/>
    <w:basedOn w:val="Normal"/>
    <w:next w:val="Normal"/>
    <w:qFormat/>
    <w:pPr>
      <w:keepNext/>
      <w:jc w:val="center"/>
      <w:outlineLvl w:val="1"/>
    </w:pPr>
    <w:rPr>
      <w:sz w:val="28"/>
      <w:szCs w:val="20"/>
    </w:rPr>
  </w:style>
  <w:style w:type="paragraph" w:styleId="Heading3">
    <w:name w:val="heading 3"/>
    <w:aliases w:val="3,hd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  <w:szCs w:val="20"/>
    </w:rPr>
  </w:style>
  <w:style w:type="paragraph" w:styleId="Heading8">
    <w:name w:val="heading 8"/>
    <w:qFormat/>
    <w:pPr>
      <w:keepNext/>
      <w:numPr>
        <w:ilvl w:val="7"/>
        <w:numId w:val="1"/>
      </w:numPr>
      <w:spacing w:before="216" w:after="72"/>
      <w:outlineLvl w:val="7"/>
    </w:pPr>
    <w:rPr>
      <w:rFonts w:ascii="Arial" w:hAnsi="Arial"/>
      <w:b/>
      <w:sz w:val="28"/>
    </w:rPr>
  </w:style>
  <w:style w:type="paragraph" w:styleId="Heading9">
    <w:name w:val="heading 9"/>
    <w:basedOn w:val="Heading3"/>
    <w:qFormat/>
    <w:pPr>
      <w:numPr>
        <w:ilvl w:val="8"/>
        <w:numId w:val="1"/>
      </w:numPr>
      <w:tabs>
        <w:tab w:val="left" w:pos="720"/>
      </w:tabs>
      <w:spacing w:before="216" w:after="72"/>
      <w:jc w:val="left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pPr>
      <w:numPr>
        <w:numId w:val="2"/>
      </w:numPr>
    </w:pPr>
    <w:rPr>
      <w:b/>
      <w:smallCaps/>
      <w:szCs w:val="20"/>
    </w:rPr>
  </w:style>
  <w:style w:type="paragraph" w:styleId="TOC1">
    <w:name w:val="toc 1"/>
    <w:basedOn w:val="Normal"/>
    <w:next w:val="Normal"/>
    <w:autoRedefine/>
    <w:semiHidden/>
    <w:rsid w:val="004811A3"/>
    <w:pPr>
      <w:numPr>
        <w:numId w:val="7"/>
      </w:numPr>
    </w:pPr>
    <w:rPr>
      <w:szCs w:val="20"/>
    </w:rPr>
  </w:style>
  <w:style w:type="paragraph" w:customStyle="1" w:styleId="Bullet">
    <w:name w:val="Bullet"/>
    <w:aliases w:val="b1"/>
    <w:basedOn w:val="Normal"/>
    <w:pPr>
      <w:numPr>
        <w:numId w:val="4"/>
      </w:numPr>
      <w:spacing w:before="60" w:after="60"/>
    </w:pPr>
    <w:rPr>
      <w:sz w:val="22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Indent">
    <w:name w:val="Body Text Indent"/>
    <w:basedOn w:val="Normal"/>
    <w:pPr>
      <w:ind w:left="1440" w:hanging="720"/>
    </w:pPr>
    <w:rPr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ableText">
    <w:name w:val="Table Text"/>
    <w:aliases w:val="tx"/>
    <w:basedOn w:val="Normal"/>
    <w:pPr>
      <w:spacing w:before="60" w:after="60"/>
    </w:pPr>
    <w:rPr>
      <w:rFonts w:ascii="Arial" w:hAnsi="Arial"/>
      <w:sz w:val="20"/>
      <w:szCs w:val="20"/>
    </w:rPr>
  </w:style>
  <w:style w:type="paragraph" w:styleId="Caption">
    <w:name w:val="caption"/>
    <w:aliases w:val="c"/>
    <w:basedOn w:val="Normal"/>
    <w:next w:val="Normal"/>
    <w:qFormat/>
    <w:pPr>
      <w:keepNext/>
      <w:spacing w:before="120" w:after="120"/>
      <w:ind w:left="1080"/>
    </w:pPr>
    <w:rPr>
      <w:rFonts w:ascii="Arial" w:hAnsi="Arial"/>
      <w:b/>
      <w:sz w:val="20"/>
      <w:szCs w:val="20"/>
    </w:rPr>
  </w:style>
  <w:style w:type="paragraph" w:customStyle="1" w:styleId="TableHeading">
    <w:name w:val="Table Heading"/>
    <w:aliases w:val="th"/>
    <w:basedOn w:val="Normal"/>
    <w:pPr>
      <w:spacing w:before="120"/>
      <w:jc w:val="center"/>
    </w:pPr>
    <w:rPr>
      <w:rFonts w:ascii="Arial Narrow" w:hAnsi="Arial Narrow"/>
      <w:b/>
      <w:color w:val="FFFFFF"/>
      <w:szCs w:val="20"/>
    </w:rPr>
  </w:style>
  <w:style w:type="paragraph" w:styleId="Title">
    <w:name w:val="Title"/>
    <w:basedOn w:val="Normal"/>
    <w:qFormat/>
    <w:pPr>
      <w:ind w:right="1710"/>
      <w:jc w:val="center"/>
    </w:pPr>
    <w:rPr>
      <w:b/>
      <w:sz w:val="20"/>
      <w:szCs w:val="20"/>
    </w:rPr>
  </w:style>
  <w:style w:type="paragraph" w:customStyle="1" w:styleId="p">
    <w:name w:val="p"/>
    <w:aliases w:val="para"/>
    <w:basedOn w:val="Normal"/>
    <w:pPr>
      <w:spacing w:before="72" w:after="72"/>
      <w:jc w:val="both"/>
    </w:pPr>
    <w:rPr>
      <w:rFonts w:ascii="Arial" w:hAnsi="Arial"/>
      <w:sz w:val="22"/>
      <w:szCs w:val="20"/>
    </w:rPr>
  </w:style>
  <w:style w:type="paragraph" w:customStyle="1" w:styleId="TabCaption">
    <w:name w:val="TabCaption"/>
    <w:basedOn w:val="Normal"/>
    <w:pPr>
      <w:keepNext/>
      <w:keepLines/>
      <w:spacing w:before="120" w:after="120"/>
      <w:ind w:left="1080"/>
    </w:pPr>
    <w:rPr>
      <w:rFonts w:ascii="Arial" w:hAnsi="Arial"/>
      <w:b/>
      <w:sz w:val="20"/>
      <w:szCs w:val="20"/>
    </w:rPr>
  </w:style>
  <w:style w:type="paragraph" w:customStyle="1" w:styleId="Exhibit">
    <w:name w:val="Exhibit"/>
    <w:aliases w:val="ex"/>
    <w:basedOn w:val="Normal"/>
    <w:pPr>
      <w:spacing w:after="120"/>
      <w:jc w:val="center"/>
    </w:pPr>
    <w:rPr>
      <w:rFonts w:ascii="Arial" w:hAnsi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20"/>
    </w:pPr>
    <w:rPr>
      <w:sz w:val="22"/>
    </w:r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link w:val="BalloonTextChar"/>
    <w:rsid w:val="009B3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37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63B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3B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BD5"/>
  </w:style>
  <w:style w:type="paragraph" w:styleId="CommentSubject">
    <w:name w:val="annotation subject"/>
    <w:basedOn w:val="CommentText"/>
    <w:next w:val="CommentText"/>
    <w:link w:val="CommentSubjectChar"/>
    <w:rsid w:val="00263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3BD5"/>
    <w:rPr>
      <w:b/>
      <w:bCs/>
    </w:rPr>
  </w:style>
  <w:style w:type="paragraph" w:customStyle="1" w:styleId="CoverSubtitleDocumentName">
    <w:name w:val="Cover Subtitle (Document Name)"/>
    <w:basedOn w:val="Title"/>
    <w:rsid w:val="006A4659"/>
    <w:pPr>
      <w:spacing w:after="480"/>
      <w:ind w:right="0"/>
    </w:pPr>
    <w:rPr>
      <w:rFonts w:ascii="Helvetica" w:hAnsi="Helvetica"/>
      <w:kern w:val="28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,1 ghost,(TOC 1 Table Entry),l1,Section Title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aliases w:val="2"/>
    <w:basedOn w:val="Normal"/>
    <w:next w:val="Normal"/>
    <w:qFormat/>
    <w:pPr>
      <w:keepNext/>
      <w:jc w:val="center"/>
      <w:outlineLvl w:val="1"/>
    </w:pPr>
    <w:rPr>
      <w:sz w:val="28"/>
      <w:szCs w:val="20"/>
    </w:rPr>
  </w:style>
  <w:style w:type="paragraph" w:styleId="Heading3">
    <w:name w:val="heading 3"/>
    <w:aliases w:val="3,hd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  <w:szCs w:val="20"/>
    </w:rPr>
  </w:style>
  <w:style w:type="paragraph" w:styleId="Heading8">
    <w:name w:val="heading 8"/>
    <w:qFormat/>
    <w:pPr>
      <w:keepNext/>
      <w:numPr>
        <w:ilvl w:val="7"/>
        <w:numId w:val="1"/>
      </w:numPr>
      <w:spacing w:before="216" w:after="72"/>
      <w:outlineLvl w:val="7"/>
    </w:pPr>
    <w:rPr>
      <w:rFonts w:ascii="Arial" w:hAnsi="Arial"/>
      <w:b/>
      <w:sz w:val="28"/>
    </w:rPr>
  </w:style>
  <w:style w:type="paragraph" w:styleId="Heading9">
    <w:name w:val="heading 9"/>
    <w:basedOn w:val="Heading3"/>
    <w:qFormat/>
    <w:pPr>
      <w:numPr>
        <w:ilvl w:val="8"/>
        <w:numId w:val="1"/>
      </w:numPr>
      <w:tabs>
        <w:tab w:val="left" w:pos="720"/>
      </w:tabs>
      <w:spacing w:before="216" w:after="72"/>
      <w:jc w:val="left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pPr>
      <w:numPr>
        <w:numId w:val="2"/>
      </w:numPr>
    </w:pPr>
    <w:rPr>
      <w:b/>
      <w:smallCaps/>
      <w:szCs w:val="20"/>
    </w:rPr>
  </w:style>
  <w:style w:type="paragraph" w:styleId="TOC1">
    <w:name w:val="toc 1"/>
    <w:basedOn w:val="Normal"/>
    <w:next w:val="Normal"/>
    <w:autoRedefine/>
    <w:semiHidden/>
    <w:rsid w:val="004811A3"/>
    <w:pPr>
      <w:numPr>
        <w:numId w:val="7"/>
      </w:numPr>
    </w:pPr>
    <w:rPr>
      <w:szCs w:val="20"/>
    </w:rPr>
  </w:style>
  <w:style w:type="paragraph" w:customStyle="1" w:styleId="Bullet">
    <w:name w:val="Bullet"/>
    <w:aliases w:val="b1"/>
    <w:basedOn w:val="Normal"/>
    <w:pPr>
      <w:numPr>
        <w:numId w:val="4"/>
      </w:numPr>
      <w:spacing w:before="60" w:after="60"/>
    </w:pPr>
    <w:rPr>
      <w:sz w:val="22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Indent">
    <w:name w:val="Body Text Indent"/>
    <w:basedOn w:val="Normal"/>
    <w:pPr>
      <w:ind w:left="1440" w:hanging="720"/>
    </w:pPr>
    <w:rPr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ableText">
    <w:name w:val="Table Text"/>
    <w:aliases w:val="tx"/>
    <w:basedOn w:val="Normal"/>
    <w:pPr>
      <w:spacing w:before="60" w:after="60"/>
    </w:pPr>
    <w:rPr>
      <w:rFonts w:ascii="Arial" w:hAnsi="Arial"/>
      <w:sz w:val="20"/>
      <w:szCs w:val="20"/>
    </w:rPr>
  </w:style>
  <w:style w:type="paragraph" w:styleId="Caption">
    <w:name w:val="caption"/>
    <w:aliases w:val="c"/>
    <w:basedOn w:val="Normal"/>
    <w:next w:val="Normal"/>
    <w:qFormat/>
    <w:pPr>
      <w:keepNext/>
      <w:spacing w:before="120" w:after="120"/>
      <w:ind w:left="1080"/>
    </w:pPr>
    <w:rPr>
      <w:rFonts w:ascii="Arial" w:hAnsi="Arial"/>
      <w:b/>
      <w:sz w:val="20"/>
      <w:szCs w:val="20"/>
    </w:rPr>
  </w:style>
  <w:style w:type="paragraph" w:customStyle="1" w:styleId="TableHeading">
    <w:name w:val="Table Heading"/>
    <w:aliases w:val="th"/>
    <w:basedOn w:val="Normal"/>
    <w:pPr>
      <w:spacing w:before="120"/>
      <w:jc w:val="center"/>
    </w:pPr>
    <w:rPr>
      <w:rFonts w:ascii="Arial Narrow" w:hAnsi="Arial Narrow"/>
      <w:b/>
      <w:color w:val="FFFFFF"/>
      <w:szCs w:val="20"/>
    </w:rPr>
  </w:style>
  <w:style w:type="paragraph" w:styleId="Title">
    <w:name w:val="Title"/>
    <w:basedOn w:val="Normal"/>
    <w:qFormat/>
    <w:pPr>
      <w:ind w:right="1710"/>
      <w:jc w:val="center"/>
    </w:pPr>
    <w:rPr>
      <w:b/>
      <w:sz w:val="20"/>
      <w:szCs w:val="20"/>
    </w:rPr>
  </w:style>
  <w:style w:type="paragraph" w:customStyle="1" w:styleId="p">
    <w:name w:val="p"/>
    <w:aliases w:val="para"/>
    <w:basedOn w:val="Normal"/>
    <w:pPr>
      <w:spacing w:before="72" w:after="72"/>
      <w:jc w:val="both"/>
    </w:pPr>
    <w:rPr>
      <w:rFonts w:ascii="Arial" w:hAnsi="Arial"/>
      <w:sz w:val="22"/>
      <w:szCs w:val="20"/>
    </w:rPr>
  </w:style>
  <w:style w:type="paragraph" w:customStyle="1" w:styleId="TabCaption">
    <w:name w:val="TabCaption"/>
    <w:basedOn w:val="Normal"/>
    <w:pPr>
      <w:keepNext/>
      <w:keepLines/>
      <w:spacing w:before="120" w:after="120"/>
      <w:ind w:left="1080"/>
    </w:pPr>
    <w:rPr>
      <w:rFonts w:ascii="Arial" w:hAnsi="Arial"/>
      <w:b/>
      <w:sz w:val="20"/>
      <w:szCs w:val="20"/>
    </w:rPr>
  </w:style>
  <w:style w:type="paragraph" w:customStyle="1" w:styleId="Exhibit">
    <w:name w:val="Exhibit"/>
    <w:aliases w:val="ex"/>
    <w:basedOn w:val="Normal"/>
    <w:pPr>
      <w:spacing w:after="120"/>
      <w:jc w:val="center"/>
    </w:pPr>
    <w:rPr>
      <w:rFonts w:ascii="Arial" w:hAnsi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20"/>
    </w:pPr>
    <w:rPr>
      <w:sz w:val="22"/>
    </w:r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link w:val="BalloonTextChar"/>
    <w:rsid w:val="009B3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37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63B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3B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BD5"/>
  </w:style>
  <w:style w:type="paragraph" w:styleId="CommentSubject">
    <w:name w:val="annotation subject"/>
    <w:basedOn w:val="CommentText"/>
    <w:next w:val="CommentText"/>
    <w:link w:val="CommentSubjectChar"/>
    <w:rsid w:val="00263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3BD5"/>
    <w:rPr>
      <w:b/>
      <w:bCs/>
    </w:rPr>
  </w:style>
  <w:style w:type="paragraph" w:customStyle="1" w:styleId="CoverSubtitleDocumentName">
    <w:name w:val="Cover Subtitle (Document Name)"/>
    <w:basedOn w:val="Title"/>
    <w:rsid w:val="006A4659"/>
    <w:pPr>
      <w:spacing w:after="480"/>
      <w:ind w:right="0"/>
    </w:pPr>
    <w:rPr>
      <w:rFonts w:ascii="Helvetica" w:hAnsi="Helvetica"/>
      <w:kern w:val="28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1336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MHS Data Repository (MDR) Point in Time Extract (PITE)</vt:lpstr>
    </vt:vector>
  </TitlesOfParts>
  <Company>Department of Defense - Health Affairs</Company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MHS Data Repository (MDR) Point in Time Extract (PITE)</dc:title>
  <dc:creator>Wendy Funk</dc:creator>
  <cp:lastModifiedBy>Kennedy, Brian, CIV, OASD(HA)/TMA</cp:lastModifiedBy>
  <cp:revision>3</cp:revision>
  <cp:lastPrinted>2002-09-03T11:00:00Z</cp:lastPrinted>
  <dcterms:created xsi:type="dcterms:W3CDTF">2012-10-02T18:50:00Z</dcterms:created>
  <dcterms:modified xsi:type="dcterms:W3CDTF">2012-10-04T16:42:00Z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-1521965827</vt:i4>
  </property>
  <property fmtid="{D5CDD505-2E9C-101B-9397-08002B2CF9AE}" pid="3" name="_EmailEntryID">
    <vt:lpwstr>00000000F60F52BE5D74034C84D368AE1D391C1E0700E00F11576436EF44AE0A4F10EF700C44000003D44E9A000014730A41E7C49D4FA4099DA7245B01EE000000C5B2880000</vt:lpwstr>
  </property>
  <property fmtid="{D5CDD505-2E9C-101B-9397-08002B2CF9AE}" pid="4" name="_EmailStoreID0">
    <vt:lpwstr>0000000038A1BB1005E5101AA1BB08002B2A56C20000454D534D44422E444C4C00000000000000001B55FA20AA6611CD9BC800AA002FC45A0C00000041412D45584348414E47453031002F6F3D414C544152554D2F6F753D46697273742041646D696E6973747261746976652047726F75702F636E3D526563697069656E747</vt:lpwstr>
  </property>
  <property fmtid="{D5CDD505-2E9C-101B-9397-08002B2CF9AE}" pid="5" name="_EmailStoreID1">
    <vt:lpwstr>32F636E3D6A687566666F726400</vt:lpwstr>
  </property>
  <property fmtid="{D5CDD505-2E9C-101B-9397-08002B2CF9AE}" pid="6" name="_ReviewingToolsShownOnce">
    <vt:lpwstr/>
  </property>
</Properties>
</file>