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DC" w:rsidRDefault="000C69DC" w:rsidP="000C69DC">
      <w:pPr>
        <w:pStyle w:val="cvr1titleorg"/>
      </w:pPr>
      <w:r>
        <w:t>DHSS Program Management</w:t>
      </w:r>
    </w:p>
    <w:p w:rsidR="000C69DC" w:rsidRDefault="000C69DC" w:rsidP="00956E14">
      <w:pPr>
        <w:pStyle w:val="left-border"/>
        <w:spacing w:line="1200" w:lineRule="auto"/>
      </w:pPr>
    </w:p>
    <w:p w:rsidR="000C69DC" w:rsidRDefault="000C69DC" w:rsidP="000C69DC">
      <w:pPr>
        <w:pStyle w:val="left-border"/>
      </w:pPr>
    </w:p>
    <w:p w:rsidR="000C69DC" w:rsidRDefault="00A51612" w:rsidP="000C69DC">
      <w:pPr>
        <w:pStyle w:val="cvr1title"/>
      </w:pPr>
      <w:r>
        <w:t>Contingency Tracking System (CTS)</w:t>
      </w:r>
      <w:r w:rsidR="000C69DC">
        <w:t xml:space="preserve"> Interface Control Document </w:t>
      </w:r>
      <w:r w:rsidR="00140246">
        <w:t xml:space="preserve">(ICD) describing </w:t>
      </w:r>
      <w:r w:rsidR="000C69DC">
        <w:t>the</w:t>
      </w:r>
      <w:r w:rsidR="000C69DC">
        <w:br/>
        <w:t>Data Exchange to the MDR</w:t>
      </w:r>
      <w:r w:rsidR="000C69DC">
        <w:br/>
        <w:t>Baseline</w:t>
      </w:r>
      <w:r w:rsidR="000C69DC">
        <w:br/>
      </w:r>
      <w:r w:rsidR="000C69DC">
        <w:br/>
      </w:r>
    </w:p>
    <w:p w:rsidR="000C69DC" w:rsidRDefault="00956E14" w:rsidP="000C69DC">
      <w:pPr>
        <w:pStyle w:val="cvr1version"/>
      </w:pPr>
      <w:r>
        <w:fldChar w:fldCharType="begin"/>
      </w:r>
      <w:r>
        <w:instrText xml:space="preserve"> DOCPROPERTY "IterationVers"  \* MERGEFORMAT </w:instrText>
      </w:r>
      <w:r>
        <w:fldChar w:fldCharType="separate"/>
      </w:r>
      <w:r w:rsidR="000F51DB">
        <w:t>Approved</w:t>
      </w:r>
      <w:r>
        <w:fldChar w:fldCharType="end"/>
      </w:r>
      <w:r w:rsidR="000C69DC">
        <w:t xml:space="preserve"> Version</w:t>
      </w:r>
      <w:r w:rsidR="000C69DC">
        <w:br/>
      </w:r>
      <w:r w:rsidR="000C69DC">
        <w:br/>
      </w:r>
      <w:r>
        <w:fldChar w:fldCharType="begin"/>
      </w:r>
      <w:r>
        <w:instrText xml:space="preserve"> DOCPROPERTY "DocDate"  \* MERGEFORMAT </w:instrText>
      </w:r>
      <w:r>
        <w:fldChar w:fldCharType="separate"/>
      </w:r>
      <w:r w:rsidR="000F51DB">
        <w:t>April 12, 2012</w:t>
      </w:r>
      <w:r>
        <w:fldChar w:fldCharType="end"/>
      </w:r>
    </w:p>
    <w:p w:rsidR="000C69DC" w:rsidRDefault="000C69DC" w:rsidP="00956E14">
      <w:pPr>
        <w:pStyle w:val="left-border"/>
        <w:spacing w:line="2400" w:lineRule="auto"/>
      </w:pPr>
    </w:p>
    <w:p w:rsidR="000C69DC" w:rsidRDefault="00160A12" w:rsidP="000C69DC">
      <w:pPr>
        <w:ind w:left="-990" w:right="4860"/>
        <w:jc w:val="center"/>
      </w:pPr>
      <w:r>
        <w:rPr>
          <w:noProof/>
        </w:rPr>
        <w:drawing>
          <wp:inline distT="0" distB="0" distL="0" distR="0" wp14:anchorId="0114B404" wp14:editId="124AB162">
            <wp:extent cx="1362075" cy="642620"/>
            <wp:effectExtent l="0" t="0" r="9525" b="5080"/>
            <wp:docPr id="470" name="Picture 470" descr="DH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DHS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642620"/>
                    </a:xfrm>
                    <a:prstGeom prst="rect">
                      <a:avLst/>
                    </a:prstGeom>
                    <a:noFill/>
                  </pic:spPr>
                </pic:pic>
              </a:graphicData>
            </a:graphic>
          </wp:inline>
        </w:drawing>
      </w:r>
    </w:p>
    <w:p w:rsidR="000C69DC" w:rsidRDefault="00956E14" w:rsidP="000C69DC">
      <w:pPr>
        <w:jc w:val="center"/>
      </w:pPr>
      <w:r>
        <w:rPr>
          <w:noProof/>
        </w:rPr>
        <mc:AlternateContent>
          <mc:Choice Requires="wps">
            <w:drawing>
              <wp:inline distT="0" distB="0" distL="0" distR="0" wp14:anchorId="460DC6E0" wp14:editId="19936150">
                <wp:extent cx="2560320" cy="640080"/>
                <wp:effectExtent l="0" t="0" r="0" b="7620"/>
                <wp:docPr id="5"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E14" w:rsidRDefault="00956E14" w:rsidP="00956E14">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72"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5q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DE7k5qgwIA&#10;ABEFAAAOAAAAAAAAAAAAAAAAAC4CAABkcnMvZTJvRG9jLnhtbFBLAQItABQABgAIAAAAIQBZ1U2F&#10;2gAAAAUBAAAPAAAAAAAAAAAAAAAAAN0EAABkcnMvZG93bnJldi54bWxQSwUGAAAAAAQABADzAAAA&#10;5AUAAAAA&#10;" stroked="f">
                <v:textbox>
                  <w:txbxContent>
                    <w:p w:rsidR="00956E14" w:rsidRDefault="00956E14" w:rsidP="00956E14">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p>
    <w:p w:rsidR="000C69DC" w:rsidRDefault="000C69DC" w:rsidP="000C69DC">
      <w:pPr>
        <w:jc w:val="center"/>
        <w:sectPr w:rsidR="000C69DC" w:rsidSect="000C69DC">
          <w:headerReference w:type="default" r:id="rId9"/>
          <w:footerReference w:type="even" r:id="rId10"/>
          <w:type w:val="oddPage"/>
          <w:pgSz w:w="12240" w:h="15840" w:code="1"/>
          <w:pgMar w:top="1080" w:right="1800" w:bottom="1080" w:left="1800" w:header="720" w:footer="720" w:gutter="0"/>
          <w:pgNumType w:fmt="lowerRoman"/>
          <w:cols w:space="720"/>
        </w:sectPr>
      </w:pPr>
    </w:p>
    <w:p w:rsidR="00956E14" w:rsidRDefault="00956E14" w:rsidP="00956E14">
      <w:pPr>
        <w:spacing w:line="4800" w:lineRule="auto"/>
        <w:jc w:val="center"/>
        <w:outlineLvl w:val="0"/>
      </w:pPr>
    </w:p>
    <w:p w:rsidR="006C4290" w:rsidRDefault="006C4290">
      <w:pPr>
        <w:jc w:val="center"/>
        <w:outlineLvl w:val="0"/>
      </w:pPr>
      <w:r>
        <w:t>This page intentionally left blank.</w:t>
      </w:r>
    </w:p>
    <w:p w:rsidR="006C4290" w:rsidRDefault="006C4290">
      <w:pPr>
        <w:outlineLvl w:val="0"/>
      </w:pPr>
    </w:p>
    <w:p w:rsidR="006C4290" w:rsidRDefault="006C4290">
      <w:pPr>
        <w:pStyle w:val="cvrdocno"/>
        <w:sectPr w:rsidR="006C4290">
          <w:footerReference w:type="even" r:id="rId11"/>
          <w:pgSz w:w="12240" w:h="15840" w:code="1"/>
          <w:pgMar w:top="1080" w:right="1800" w:bottom="1080" w:left="1800" w:header="720" w:footer="720" w:gutter="0"/>
          <w:pgNumType w:fmt="lowerRoman"/>
          <w:cols w:space="720"/>
        </w:sectPr>
      </w:pPr>
    </w:p>
    <w:p w:rsidR="006C4290" w:rsidRDefault="00A51612">
      <w:pPr>
        <w:pStyle w:val="cvraprtitle"/>
      </w:pPr>
      <w:r>
        <w:lastRenderedPageBreak/>
        <w:t>Contingency Tracking System (CTS)</w:t>
      </w:r>
      <w:r w:rsidR="006C4290">
        <w:t xml:space="preserve"> ICD</w:t>
      </w:r>
      <w:r w:rsidR="006C4290">
        <w:br/>
        <w:t>Describing the Data Exchange</w:t>
      </w:r>
      <w:r w:rsidR="006C4290">
        <w:br/>
        <w:t>to the MDR</w:t>
      </w:r>
      <w:r w:rsidR="006C4290">
        <w:br/>
      </w:r>
    </w:p>
    <w:p w:rsidR="006C4290" w:rsidRDefault="00956E14">
      <w:pPr>
        <w:pStyle w:val="pdt2"/>
      </w:pPr>
      <w:r>
        <w:fldChar w:fldCharType="begin"/>
      </w:r>
      <w:r>
        <w:instrText xml:space="preserve"> DOCPROPERTY "IterationVers"  \* MERGEFORMAT </w:instrText>
      </w:r>
      <w:r>
        <w:fldChar w:fldCharType="separate"/>
      </w:r>
      <w:r w:rsidR="000F51DB">
        <w:t>Approved</w:t>
      </w:r>
      <w:r>
        <w:fldChar w:fldCharType="end"/>
      </w:r>
      <w:r w:rsidR="006C4290">
        <w:t xml:space="preserve"> Version</w:t>
      </w:r>
      <w:r w:rsidR="006C4290">
        <w:br/>
      </w:r>
      <w:r w:rsidR="006C4290">
        <w:br/>
      </w:r>
      <w:r>
        <w:fldChar w:fldCharType="begin"/>
      </w:r>
      <w:r>
        <w:instrText xml:space="preserve"> DOCPROPERTY "DocDate"  \* MERGEFORMAT </w:instrText>
      </w:r>
      <w:r>
        <w:fldChar w:fldCharType="separate"/>
      </w:r>
      <w:r w:rsidR="000F51DB">
        <w:t>April 12, 2012</w:t>
      </w:r>
      <w:r>
        <w:fldChar w:fldCharType="end"/>
      </w:r>
    </w:p>
    <w:p w:rsidR="006C4290" w:rsidRDefault="006C4290">
      <w:pPr>
        <w:pStyle w:val="cgn"/>
      </w:pPr>
      <w:r>
        <w:t>Approval Page</w:t>
      </w:r>
    </w:p>
    <w:p w:rsidR="006C4290" w:rsidRDefault="006C4290">
      <w:pPr>
        <w:pStyle w:val="aff"/>
      </w:pPr>
      <w:bookmarkStart w:id="0" w:name="_Toc445542206"/>
      <w:r>
        <w:t>Approved by:</w:t>
      </w:r>
      <w:bookmarkEnd w:id="0"/>
    </w:p>
    <w:p w:rsidR="006C4290" w:rsidRDefault="00195B2D" w:rsidP="00956E14">
      <w:pPr>
        <w:pStyle w:val="mau"/>
      </w:pPr>
      <w:r>
        <w:t>Ms. Karen Hass</w:t>
      </w:r>
      <w:r w:rsidR="006C4290">
        <w:tab/>
        <w:t>Date</w:t>
      </w:r>
      <w:r w:rsidR="006C4290">
        <w:br/>
      </w:r>
      <w:r w:rsidR="009C62D0">
        <w:t>Chair, Configuration Control Board (CCB</w:t>
      </w:r>
      <w:r w:rsidR="00265E57">
        <w:t xml:space="preserve">) </w:t>
      </w:r>
      <w:r w:rsidR="006C4290">
        <w:br/>
      </w:r>
      <w:r>
        <w:t>Defense Health Services Systems (DHSS)</w:t>
      </w:r>
      <w:r w:rsidR="00956E14">
        <w:t xml:space="preserve"> </w:t>
      </w:r>
    </w:p>
    <w:p w:rsidR="00956E14" w:rsidRDefault="00956E14" w:rsidP="00956E14">
      <w:pPr>
        <w:pStyle w:val="mau"/>
        <w:spacing w:line="4800" w:lineRule="auto"/>
      </w:pPr>
    </w:p>
    <w:p w:rsidR="006C4290" w:rsidRDefault="00160A12">
      <w:pPr>
        <w:jc w:val="center"/>
      </w:pPr>
      <w:r>
        <w:rPr>
          <w:noProof/>
        </w:rPr>
        <mc:AlternateContent>
          <mc:Choice Requires="wps">
            <w:drawing>
              <wp:inline distT="0" distB="0" distL="0" distR="0" wp14:anchorId="3C6A33D7" wp14:editId="5153A0F6">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B62" w:rsidRDefault="004B0B62" w:rsidP="000C69DC">
                            <w:pPr>
                              <w:jc w:val="center"/>
                              <w:rPr>
                                <w:b/>
                              </w:rPr>
                            </w:pPr>
                            <w:r>
                              <w:rPr>
                                <w:b/>
                              </w:rPr>
                              <w:t>DHSS Program</w:t>
                            </w:r>
                            <w:r w:rsidR="00754EA5">
                              <w:rPr>
                                <w:b/>
                              </w:rPr>
                              <w:t xml:space="preserve"> Executive</w:t>
                            </w:r>
                            <w:r>
                              <w:rPr>
                                <w:b/>
                              </w:rPr>
                              <w:t xml:space="preserve"> Office</w:t>
                            </w:r>
                            <w:r>
                              <w:rPr>
                                <w:b/>
                              </w:rPr>
                              <w:br/>
                              <w:t>5203 Leesburg Pike, Suite 1500</w:t>
                            </w:r>
                            <w:r>
                              <w:rPr>
                                <w:b/>
                              </w:rPr>
                              <w:br/>
                              <w:t>Falls Church, VA 22041</w:t>
                            </w:r>
                          </w:p>
                          <w:p w:rsidR="004B0B62" w:rsidRPr="000C69DC" w:rsidRDefault="004B0B62" w:rsidP="000C69DC"/>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4B0B62" w:rsidRDefault="004B0B62" w:rsidP="000C69DC">
                      <w:pPr>
                        <w:jc w:val="center"/>
                        <w:rPr>
                          <w:b/>
                        </w:rPr>
                      </w:pPr>
                      <w:r>
                        <w:rPr>
                          <w:b/>
                        </w:rPr>
                        <w:t>DHSS Program</w:t>
                      </w:r>
                      <w:r w:rsidR="00754EA5">
                        <w:rPr>
                          <w:b/>
                        </w:rPr>
                        <w:t xml:space="preserve"> Executive</w:t>
                      </w:r>
                      <w:r>
                        <w:rPr>
                          <w:b/>
                        </w:rPr>
                        <w:t xml:space="preserve"> Office</w:t>
                      </w:r>
                      <w:r>
                        <w:rPr>
                          <w:b/>
                        </w:rPr>
                        <w:br/>
                        <w:t>5203 Leesburg Pike, Suite 1500</w:t>
                      </w:r>
                      <w:r>
                        <w:rPr>
                          <w:b/>
                        </w:rPr>
                        <w:br/>
                        <w:t>Falls Church, VA 22041</w:t>
                      </w:r>
                    </w:p>
                    <w:p w:rsidR="004B0B62" w:rsidRPr="000C69DC" w:rsidRDefault="004B0B62" w:rsidP="000C69DC"/>
                  </w:txbxContent>
                </v:textbox>
                <w10:anchorlock/>
              </v:shape>
            </w:pict>
          </mc:Fallback>
        </mc:AlternateContent>
      </w:r>
      <w:r w:rsidR="006C4290">
        <w:rPr>
          <w:b/>
        </w:rPr>
        <w:br w:type="page"/>
      </w:r>
    </w:p>
    <w:p w:rsidR="00956E14" w:rsidRDefault="00956E14" w:rsidP="00956E14">
      <w:pPr>
        <w:spacing w:line="4800" w:lineRule="auto"/>
        <w:jc w:val="center"/>
        <w:outlineLvl w:val="0"/>
      </w:pPr>
    </w:p>
    <w:p w:rsidR="006C4290" w:rsidRDefault="006C4290">
      <w:pPr>
        <w:jc w:val="center"/>
        <w:outlineLvl w:val="0"/>
      </w:pPr>
      <w:r>
        <w:t>This page intentionally left blank.</w:t>
      </w:r>
    </w:p>
    <w:p w:rsidR="006C4290" w:rsidRDefault="006C4290">
      <w:pPr>
        <w:jc w:val="center"/>
        <w:outlineLvl w:val="0"/>
      </w:pPr>
    </w:p>
    <w:p w:rsidR="006C4290" w:rsidRDefault="006C4290">
      <w:pPr>
        <w:outlineLvl w:val="0"/>
        <w:sectPr w:rsidR="006C4290">
          <w:footerReference w:type="default" r:id="rId12"/>
          <w:type w:val="oddPage"/>
          <w:pgSz w:w="12240" w:h="15840" w:code="1"/>
          <w:pgMar w:top="1080" w:right="1800" w:bottom="1080" w:left="1800" w:header="720" w:footer="720" w:gutter="0"/>
          <w:pgNumType w:fmt="lowerRoman" w:start="2"/>
          <w:cols w:space="720"/>
        </w:sectPr>
      </w:pPr>
    </w:p>
    <w:p w:rsidR="006C4290" w:rsidRDefault="00A51612">
      <w:pPr>
        <w:pStyle w:val="cvraprtitle"/>
      </w:pPr>
      <w:r>
        <w:lastRenderedPageBreak/>
        <w:t>Contingency Tracking System (CTS)</w:t>
      </w:r>
      <w:r w:rsidR="006C4290">
        <w:t xml:space="preserve"> ICD</w:t>
      </w:r>
      <w:r w:rsidR="006C4290">
        <w:br/>
        <w:t>Describing the Data Exchange</w:t>
      </w:r>
      <w:r w:rsidR="006C4290">
        <w:br/>
        <w:t>to the MDR</w:t>
      </w:r>
      <w:r w:rsidR="006C4290">
        <w:br/>
      </w:r>
    </w:p>
    <w:p w:rsidR="006C4290" w:rsidRDefault="00956E14">
      <w:pPr>
        <w:pStyle w:val="pdt2"/>
      </w:pPr>
      <w:r>
        <w:fldChar w:fldCharType="begin"/>
      </w:r>
      <w:r>
        <w:instrText xml:space="preserve"> DOCPROPERTY "IterationVers"  \* MERGEFORMAT </w:instrText>
      </w:r>
      <w:r>
        <w:fldChar w:fldCharType="separate"/>
      </w:r>
      <w:r w:rsidR="000F51DB">
        <w:t>Approved</w:t>
      </w:r>
      <w:r>
        <w:fldChar w:fldCharType="end"/>
      </w:r>
      <w:r w:rsidR="006C4290">
        <w:t xml:space="preserve"> Version</w:t>
      </w:r>
      <w:r w:rsidR="006C4290">
        <w:br/>
      </w:r>
      <w:r w:rsidR="006C4290">
        <w:br/>
      </w:r>
      <w:r>
        <w:fldChar w:fldCharType="begin"/>
      </w:r>
      <w:r>
        <w:instrText xml:space="preserve"> DOCPROPERTY "DocDate"  \* MERGEFORMAT </w:instrText>
      </w:r>
      <w:r>
        <w:fldChar w:fldCharType="separate"/>
      </w:r>
      <w:r w:rsidR="000F51DB">
        <w:t>April 12, 2012</w:t>
      </w:r>
      <w:r>
        <w:fldChar w:fldCharType="end"/>
      </w:r>
    </w:p>
    <w:p w:rsidR="006C4290" w:rsidRDefault="006C4290">
      <w:pPr>
        <w:pStyle w:val="cgn"/>
      </w:pPr>
      <w:r>
        <w:t>Review Page</w:t>
      </w:r>
    </w:p>
    <w:p w:rsidR="006C4290" w:rsidRDefault="006C4290">
      <w:pPr>
        <w:pStyle w:val="aff"/>
      </w:pPr>
      <w:bookmarkStart w:id="1" w:name="_Toc444970432"/>
      <w:bookmarkStart w:id="2" w:name="_Toc445542211"/>
      <w:r>
        <w:t>Submitted by:</w:t>
      </w:r>
      <w:bookmarkEnd w:id="1"/>
      <w:bookmarkEnd w:id="2"/>
    </w:p>
    <w:p w:rsidR="006C4290" w:rsidRDefault="006C4290">
      <w:pPr>
        <w:pStyle w:val="mau"/>
      </w:pPr>
      <w:r>
        <w:t xml:space="preserve">Mr. </w:t>
      </w:r>
      <w:r w:rsidR="004009E3">
        <w:t xml:space="preserve">Scott </w:t>
      </w:r>
      <w:proofErr w:type="spellStart"/>
      <w:r w:rsidR="004009E3">
        <w:t>Dreisigacker</w:t>
      </w:r>
      <w:proofErr w:type="spellEnd"/>
      <w:r>
        <w:tab/>
        <w:t>Date</w:t>
      </w:r>
      <w:r>
        <w:br/>
      </w:r>
      <w:r w:rsidR="00864AC7">
        <w:t>ICD Drafter</w:t>
      </w:r>
      <w:r>
        <w:br/>
      </w:r>
      <w:r w:rsidR="00195B2D">
        <w:t>DHSS</w:t>
      </w:r>
      <w:r>
        <w:t xml:space="preserve"> </w:t>
      </w:r>
      <w:r w:rsidR="0050284A">
        <w:t>Program</w:t>
      </w:r>
      <w:r w:rsidR="00754EA5">
        <w:t xml:space="preserve"> Executive</w:t>
      </w:r>
      <w:r w:rsidR="0050284A">
        <w:t xml:space="preserve"> Office</w:t>
      </w:r>
      <w:r>
        <w:t xml:space="preserve"> </w:t>
      </w:r>
    </w:p>
    <w:p w:rsidR="006C4290" w:rsidRDefault="006C4290">
      <w:pPr>
        <w:pStyle w:val="aff"/>
      </w:pPr>
      <w:bookmarkStart w:id="3" w:name="_Toc444970433"/>
      <w:bookmarkStart w:id="4" w:name="_Toc445542212"/>
      <w:r>
        <w:t>Reviewed by:</w:t>
      </w:r>
      <w:bookmarkEnd w:id="3"/>
      <w:bookmarkEnd w:id="4"/>
    </w:p>
    <w:p w:rsidR="006C4290" w:rsidRDefault="000F51DB">
      <w:pPr>
        <w:pStyle w:val="mau"/>
      </w:pPr>
      <w:r>
        <w:t>Mr. Quinn Smith</w:t>
      </w:r>
      <w:r w:rsidR="006C4290">
        <w:tab/>
        <w:t>Date</w:t>
      </w:r>
      <w:r w:rsidR="006C4290">
        <w:br/>
      </w:r>
      <w:r w:rsidR="00195B2D">
        <w:t>MDR Data Operations</w:t>
      </w:r>
      <w:r w:rsidR="006C4290">
        <w:br/>
      </w:r>
      <w:r w:rsidR="00195B2D">
        <w:t>DHSS</w:t>
      </w:r>
      <w:r w:rsidR="006C4290">
        <w:t xml:space="preserve"> Program </w:t>
      </w:r>
      <w:r w:rsidR="00754EA5">
        <w:t xml:space="preserve">Executive </w:t>
      </w:r>
      <w:r w:rsidR="006C4290">
        <w:t>Office</w:t>
      </w:r>
    </w:p>
    <w:p w:rsidR="005B1C8A" w:rsidRDefault="005B1C8A" w:rsidP="005B1C8A">
      <w:pPr>
        <w:pStyle w:val="aff"/>
      </w:pPr>
      <w:r>
        <w:t>Reviewed by:</w:t>
      </w:r>
    </w:p>
    <w:p w:rsidR="005B1C8A" w:rsidRDefault="005B1C8A">
      <w:pPr>
        <w:pStyle w:val="mau"/>
      </w:pPr>
      <w:r>
        <w:t>Mr. Imran Shah</w:t>
      </w:r>
      <w:r>
        <w:tab/>
        <w:t>Date</w:t>
      </w:r>
      <w:r>
        <w:br/>
        <w:t>Security Engineering</w:t>
      </w:r>
      <w:r>
        <w:br/>
        <w:t xml:space="preserve">DHSS </w:t>
      </w:r>
      <w:bookmarkStart w:id="5" w:name="OLE_LINK1"/>
      <w:bookmarkStart w:id="6" w:name="OLE_LINK2"/>
      <w:r>
        <w:t xml:space="preserve">Program </w:t>
      </w:r>
      <w:r w:rsidR="00754EA5">
        <w:t xml:space="preserve">Executive </w:t>
      </w:r>
      <w:r>
        <w:t>Office</w:t>
      </w:r>
      <w:bookmarkEnd w:id="5"/>
      <w:bookmarkEnd w:id="6"/>
    </w:p>
    <w:p w:rsidR="006C4290" w:rsidRDefault="006C4290">
      <w:pPr>
        <w:pStyle w:val="aff"/>
      </w:pPr>
      <w:bookmarkStart w:id="7" w:name="_Toc444970434"/>
      <w:bookmarkStart w:id="8" w:name="_Toc445542213"/>
      <w:r>
        <w:t>Reviewed by:</w:t>
      </w:r>
      <w:bookmarkEnd w:id="7"/>
      <w:bookmarkEnd w:id="8"/>
    </w:p>
    <w:p w:rsidR="00956E14" w:rsidRDefault="006C4290" w:rsidP="00754EA5">
      <w:pPr>
        <w:pStyle w:val="mau"/>
      </w:pPr>
      <w:r>
        <w:t xml:space="preserve">Mr. </w:t>
      </w:r>
      <w:r w:rsidR="005B1C8A">
        <w:t>Narinder Saund</w:t>
      </w:r>
      <w:r>
        <w:tab/>
        <w:t>Date</w:t>
      </w:r>
      <w:r>
        <w:br/>
      </w:r>
      <w:r w:rsidR="00754EA5">
        <w:t>Chief Technology Officer</w:t>
      </w:r>
      <w:r>
        <w:br/>
      </w:r>
      <w:r w:rsidR="005B1C8A">
        <w:t>DHSS</w:t>
      </w:r>
      <w:r>
        <w:t xml:space="preserve"> </w:t>
      </w:r>
      <w:r w:rsidR="00754EA5">
        <w:t>Program Executive Office</w:t>
      </w:r>
    </w:p>
    <w:p w:rsidR="006C4290" w:rsidRDefault="00160A12" w:rsidP="00754EA5">
      <w:pPr>
        <w:pStyle w:val="mau"/>
      </w:pPr>
      <w:r>
        <w:rPr>
          <w:noProof/>
        </w:rPr>
        <mc:AlternateContent>
          <mc:Choice Requires="wps">
            <w:drawing>
              <wp:inline distT="0" distB="0" distL="0" distR="0" wp14:anchorId="1052DFC0" wp14:editId="565E8F2E">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B62" w:rsidRDefault="004B0B62" w:rsidP="00956E14">
                            <w:pPr>
                              <w:jc w:val="center"/>
                              <w:rPr>
                                <w:b/>
                              </w:rPr>
                            </w:pPr>
                            <w:r>
                              <w:rPr>
                                <w:b/>
                              </w:rPr>
                              <w:t xml:space="preserve">DHSS Program </w:t>
                            </w:r>
                            <w:r w:rsidR="00754EA5">
                              <w:rPr>
                                <w:b/>
                              </w:rPr>
                              <w:t xml:space="preserve">Executive </w:t>
                            </w:r>
                            <w:r>
                              <w:rPr>
                                <w:b/>
                              </w:rPr>
                              <w:t>Office</w:t>
                            </w:r>
                            <w:r>
                              <w:rPr>
                                <w:b/>
                              </w:rPr>
                              <w:br/>
                              <w:t>5203 Leesburg Pike, Suite 1500</w:t>
                            </w:r>
                            <w:r>
                              <w:rPr>
                                <w:b/>
                              </w:rPr>
                              <w:br/>
                              <w:t>Falls Church, VA 22041</w:t>
                            </w:r>
                          </w:p>
                          <w:p w:rsidR="004B0B62" w:rsidRPr="000C69DC" w:rsidRDefault="004B0B62" w:rsidP="00956E14">
                            <w:pPr>
                              <w:jc w:val="center"/>
                            </w:pPr>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4B0B62" w:rsidRDefault="004B0B62" w:rsidP="00956E14">
                      <w:pPr>
                        <w:jc w:val="center"/>
                        <w:rPr>
                          <w:b/>
                        </w:rPr>
                      </w:pPr>
                      <w:r>
                        <w:rPr>
                          <w:b/>
                        </w:rPr>
                        <w:t xml:space="preserve">DHSS Program </w:t>
                      </w:r>
                      <w:r w:rsidR="00754EA5">
                        <w:rPr>
                          <w:b/>
                        </w:rPr>
                        <w:t xml:space="preserve">Executive </w:t>
                      </w:r>
                      <w:r>
                        <w:rPr>
                          <w:b/>
                        </w:rPr>
                        <w:t>Office</w:t>
                      </w:r>
                      <w:r>
                        <w:rPr>
                          <w:b/>
                        </w:rPr>
                        <w:br/>
                        <w:t>5203 Leesburg Pike, Suite 1500</w:t>
                      </w:r>
                      <w:r>
                        <w:rPr>
                          <w:b/>
                        </w:rPr>
                        <w:br/>
                        <w:t>Falls Church, VA 22041</w:t>
                      </w:r>
                    </w:p>
                    <w:p w:rsidR="004B0B62" w:rsidRPr="000C69DC" w:rsidRDefault="004B0B62" w:rsidP="00956E14">
                      <w:pPr>
                        <w:jc w:val="center"/>
                      </w:pPr>
                    </w:p>
                  </w:txbxContent>
                </v:textbox>
                <w10:anchorlock/>
              </v:shape>
            </w:pict>
          </mc:Fallback>
        </mc:AlternateContent>
      </w:r>
    </w:p>
    <w:p w:rsidR="006C4290" w:rsidRDefault="006C4290">
      <w:pPr>
        <w:jc w:val="center"/>
      </w:pPr>
      <w:r>
        <w:br w:type="page"/>
      </w:r>
    </w:p>
    <w:p w:rsidR="00956E14" w:rsidRDefault="00956E14" w:rsidP="00956E14">
      <w:pPr>
        <w:spacing w:line="4800" w:lineRule="auto"/>
        <w:jc w:val="center"/>
        <w:outlineLvl w:val="0"/>
      </w:pPr>
    </w:p>
    <w:p w:rsidR="006C4290" w:rsidRDefault="006C4290" w:rsidP="00956E14">
      <w:pPr>
        <w:spacing w:line="4800" w:lineRule="auto"/>
        <w:jc w:val="center"/>
        <w:outlineLvl w:val="0"/>
      </w:pPr>
      <w:r>
        <w:t>This page intentionally left blank.</w:t>
      </w:r>
    </w:p>
    <w:p w:rsidR="006C4290" w:rsidRDefault="006C4290">
      <w:pPr>
        <w:outlineLvl w:val="0"/>
      </w:pPr>
    </w:p>
    <w:p w:rsidR="006C4290" w:rsidRDefault="006C4290">
      <w:pPr>
        <w:outlineLvl w:val="0"/>
        <w:sectPr w:rsidR="006C4290">
          <w:pgSz w:w="12240" w:h="15840" w:code="1"/>
          <w:pgMar w:top="1080" w:right="1800" w:bottom="1080" w:left="1800" w:header="720" w:footer="720" w:gutter="0"/>
          <w:pgNumType w:fmt="lowerRoman"/>
          <w:cols w:space="720"/>
        </w:sectPr>
      </w:pPr>
    </w:p>
    <w:p w:rsidR="006C4290" w:rsidRDefault="006C4290">
      <w:pPr>
        <w:pStyle w:val="h1n"/>
        <w:outlineLvl w:val="0"/>
      </w:pPr>
      <w:bookmarkStart w:id="9" w:name="_Toc445542361"/>
      <w:r>
        <w:lastRenderedPageBreak/>
        <w:t>Preface</w:t>
      </w:r>
      <w:bookmarkEnd w:id="9"/>
    </w:p>
    <w:p w:rsidR="006C4290" w:rsidRDefault="00215955">
      <w:pPr>
        <w:pStyle w:val="p"/>
      </w:pPr>
      <w:r>
        <w:t xml:space="preserve">This document describes the interface that provides the </w:t>
      </w:r>
      <w:r w:rsidR="004947F9">
        <w:t xml:space="preserve">Contingency Tracking System (CTS) </w:t>
      </w:r>
      <w:r w:rsidR="00A70167">
        <w:t xml:space="preserve">from </w:t>
      </w:r>
      <w:r w:rsidR="004947F9">
        <w:t>the Defense Manpower Data Center (DMDC)</w:t>
      </w:r>
      <w:r w:rsidR="00994BB7">
        <w:t xml:space="preserve">.  </w:t>
      </w:r>
      <w:r>
        <w:t xml:space="preserve">The files are sent to </w:t>
      </w:r>
      <w:r w:rsidR="005B1C8A">
        <w:t>DHSS</w:t>
      </w:r>
      <w:r>
        <w:t xml:space="preserve"> and loaded into the Military Health System (MHS) Data Repository (MDR).</w:t>
      </w:r>
    </w:p>
    <w:p w:rsidR="006C4290" w:rsidRDefault="006C4290">
      <w:pPr>
        <w:pStyle w:val="p"/>
      </w:pPr>
      <w:r>
        <w:t xml:space="preserve">This document is under </w:t>
      </w:r>
      <w:r w:rsidR="005B1C8A">
        <w:t>DHSS</w:t>
      </w:r>
      <w:r>
        <w:t xml:space="preserve"> project configuration control.  Changes to this document will be made by document change notice (DCN) or by complete revision.</w:t>
      </w:r>
    </w:p>
    <w:p w:rsidR="006C4290" w:rsidRDefault="006C4290">
      <w:pPr>
        <w:pStyle w:val="p"/>
      </w:pPr>
      <w:r>
        <w:t>Questions on proposed changes concerning this plan should be addressed to:</w:t>
      </w:r>
    </w:p>
    <w:p w:rsidR="000C69DC" w:rsidRDefault="000C69DC">
      <w:pPr>
        <w:pStyle w:val="p"/>
      </w:pPr>
    </w:p>
    <w:p w:rsidR="000C69DC" w:rsidRPr="000C69DC" w:rsidRDefault="000C69DC" w:rsidP="000C69DC">
      <w:r w:rsidRPr="000C69DC">
        <w:t>DHSS Program</w:t>
      </w:r>
      <w:r w:rsidR="00754EA5">
        <w:t xml:space="preserve"> Executive</w:t>
      </w:r>
      <w:r w:rsidRPr="000C69DC">
        <w:t xml:space="preserve"> Office</w:t>
      </w:r>
      <w:r w:rsidRPr="000C69DC">
        <w:br/>
        <w:t>5203 Leesburg Pike, Suite 1500</w:t>
      </w:r>
      <w:r w:rsidRPr="000C69DC">
        <w:br/>
        <w:t>Falls Church, VA 22041</w:t>
      </w:r>
    </w:p>
    <w:p w:rsidR="006C4290" w:rsidRDefault="006C4290"/>
    <w:p w:rsidR="006C4290" w:rsidRDefault="006C4290">
      <w:pPr>
        <w:jc w:val="center"/>
      </w:pPr>
      <w:r>
        <w:br w:type="page"/>
      </w:r>
    </w:p>
    <w:p w:rsidR="00956E14" w:rsidRDefault="00956E14" w:rsidP="00956E14">
      <w:pPr>
        <w:spacing w:line="4800" w:lineRule="auto"/>
        <w:jc w:val="center"/>
        <w:outlineLvl w:val="0"/>
      </w:pPr>
    </w:p>
    <w:p w:rsidR="006C4290" w:rsidRDefault="006C4290" w:rsidP="00956E14">
      <w:pPr>
        <w:spacing w:line="4800" w:lineRule="auto"/>
        <w:jc w:val="center"/>
        <w:outlineLvl w:val="0"/>
      </w:pPr>
      <w:r>
        <w:t>This page intentionally left blank.</w:t>
      </w:r>
    </w:p>
    <w:p w:rsidR="006C4290" w:rsidRDefault="006C4290">
      <w:pPr>
        <w:jc w:val="both"/>
      </w:pPr>
    </w:p>
    <w:p w:rsidR="006C4290" w:rsidRDefault="006C4290">
      <w:pPr>
        <w:jc w:val="both"/>
        <w:sectPr w:rsidR="006C4290">
          <w:headerReference w:type="default" r:id="rId13"/>
          <w:type w:val="oddPage"/>
          <w:pgSz w:w="12240" w:h="15840" w:code="1"/>
          <w:pgMar w:top="1440" w:right="1800" w:bottom="1080" w:left="1800" w:header="720" w:footer="720" w:gutter="0"/>
          <w:pgNumType w:fmt="lowerRoman"/>
          <w:cols w:space="720"/>
        </w:sectPr>
      </w:pPr>
    </w:p>
    <w:p w:rsidR="006C4290" w:rsidRDefault="006C4290">
      <w:pPr>
        <w:pStyle w:val="h1n"/>
        <w:outlineLvl w:val="0"/>
      </w:pPr>
      <w:bookmarkStart w:id="10" w:name="_Toc445542362"/>
      <w:r>
        <w:lastRenderedPageBreak/>
        <w:t>Abstract</w:t>
      </w:r>
      <w:bookmarkEnd w:id="10"/>
    </w:p>
    <w:p w:rsidR="006C4290" w:rsidRDefault="005B1C8A">
      <w:pPr>
        <w:pStyle w:val="p"/>
      </w:pPr>
      <w:r>
        <w:t xml:space="preserve">The Defense Health Services Systems (DHSS) Program </w:t>
      </w:r>
      <w:r w:rsidR="001B639E">
        <w:t xml:space="preserve">Executive </w:t>
      </w:r>
      <w:r>
        <w:t>Office manages the Military Health System (MHS) Data Repository (MDR) as the core repository for MHS clinical, beneficiary population, enrollment, costing and workload data.  The MDR collects, catalogues</w:t>
      </w:r>
      <w:r w:rsidR="00E45026">
        <w:t>,</w:t>
      </w:r>
      <w:r>
        <w:t xml:space="preserve"> and organizes data files from several systems.  This document is the Interface Control Document (ICD) that specifies the </w:t>
      </w:r>
      <w:r w:rsidR="004947F9">
        <w:t>Contingency Tracking System (CTS) data exchange from the Defense Manpower Data Center’s (DMDC) to the MDR</w:t>
      </w:r>
      <w:r w:rsidR="007C4EA1">
        <w:t>.</w:t>
      </w:r>
      <w:r>
        <w:t xml:space="preserve"> </w:t>
      </w:r>
    </w:p>
    <w:p w:rsidR="006C4290" w:rsidRDefault="006C4290">
      <w:pPr>
        <w:pStyle w:val="kwd"/>
      </w:pPr>
      <w:r>
        <w:rPr>
          <w:b/>
        </w:rPr>
        <w:t>Keywords:</w:t>
      </w:r>
      <w:r>
        <w:t xml:space="preserve"> </w:t>
      </w:r>
      <w:r w:rsidR="00B22354">
        <w:t xml:space="preserve">Defense Enrollment and Eligibility Reporting System, </w:t>
      </w:r>
      <w:r w:rsidR="005B1C8A">
        <w:t>Defense Health Services Systems</w:t>
      </w:r>
      <w:r>
        <w:t>,</w:t>
      </w:r>
      <w:r w:rsidR="005B1C8A">
        <w:t xml:space="preserve"> </w:t>
      </w:r>
      <w:r w:rsidR="00B22354">
        <w:t xml:space="preserve">Defense Manpower Data Center, </w:t>
      </w:r>
      <w:r>
        <w:t xml:space="preserve">Interface Control Document, MHS Data Repository, </w:t>
      </w:r>
      <w:r w:rsidR="005B1C8A">
        <w:t xml:space="preserve">DHSS, </w:t>
      </w:r>
      <w:r w:rsidR="00B22354">
        <w:t xml:space="preserve">DMDC, </w:t>
      </w:r>
      <w:r>
        <w:t xml:space="preserve">ICD, </w:t>
      </w:r>
      <w:r w:rsidR="00B22354">
        <w:t>MDR</w:t>
      </w:r>
    </w:p>
    <w:p w:rsidR="006C4290" w:rsidRDefault="006C4290">
      <w:pPr>
        <w:jc w:val="center"/>
      </w:pPr>
      <w:r>
        <w:br w:type="page"/>
      </w:r>
    </w:p>
    <w:p w:rsidR="00956E14" w:rsidRDefault="00956E14" w:rsidP="00956E14">
      <w:pPr>
        <w:spacing w:line="4800" w:lineRule="auto"/>
        <w:jc w:val="center"/>
        <w:outlineLvl w:val="0"/>
      </w:pPr>
    </w:p>
    <w:p w:rsidR="006C4290" w:rsidRDefault="006C4290" w:rsidP="00956E14">
      <w:pPr>
        <w:spacing w:line="4800" w:lineRule="auto"/>
        <w:jc w:val="center"/>
        <w:outlineLvl w:val="0"/>
      </w:pPr>
      <w:r>
        <w:t>This page intentionally left blank.</w:t>
      </w:r>
    </w:p>
    <w:p w:rsidR="006C4290" w:rsidRDefault="006C4290"/>
    <w:p w:rsidR="006C4290" w:rsidRDefault="006C4290">
      <w:pPr>
        <w:sectPr w:rsidR="006C4290">
          <w:type w:val="oddPage"/>
          <w:pgSz w:w="12240" w:h="15840" w:code="1"/>
          <w:pgMar w:top="1440" w:right="1800" w:bottom="1080" w:left="1800" w:header="720" w:footer="720" w:gutter="0"/>
          <w:pgNumType w:fmt="lowerRoman"/>
          <w:cols w:space="720"/>
        </w:sectPr>
      </w:pPr>
    </w:p>
    <w:p w:rsidR="006C4290" w:rsidRDefault="006C4290">
      <w:pPr>
        <w:jc w:val="center"/>
      </w:pPr>
    </w:p>
    <w:tbl>
      <w:tblPr>
        <w:tblW w:w="0" w:type="auto"/>
        <w:tblLayout w:type="fixed"/>
        <w:tblLook w:val="0000" w:firstRow="0" w:lastRow="0" w:firstColumn="0" w:lastColumn="0" w:noHBand="0" w:noVBand="0"/>
      </w:tblPr>
      <w:tblGrid>
        <w:gridCol w:w="1728"/>
        <w:gridCol w:w="1710"/>
        <w:gridCol w:w="2610"/>
        <w:gridCol w:w="2610"/>
      </w:tblGrid>
      <w:tr w:rsidR="006C4290">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6C4290" w:rsidRDefault="006C4290">
            <w:pPr>
              <w:jc w:val="center"/>
              <w:rPr>
                <w:sz w:val="28"/>
              </w:rPr>
            </w:pPr>
            <w:r>
              <w:rPr>
                <w:b/>
                <w:sz w:val="28"/>
              </w:rPr>
              <w:br/>
              <w:t>BASELINE, CHANGE AND REVISION HISTORY PAGE</w:t>
            </w:r>
            <w:r>
              <w:rPr>
                <w:b/>
                <w:sz w:val="28"/>
              </w:rPr>
              <w:br/>
            </w:r>
          </w:p>
        </w:tc>
      </w:tr>
      <w:tr w:rsidR="006C4290">
        <w:tc>
          <w:tcPr>
            <w:tcW w:w="1728" w:type="dxa"/>
            <w:tcBorders>
              <w:left w:val="single" w:sz="6" w:space="0" w:color="auto"/>
              <w:bottom w:val="single" w:sz="6" w:space="0" w:color="auto"/>
              <w:right w:val="single" w:sz="6" w:space="0" w:color="auto"/>
            </w:tcBorders>
          </w:tcPr>
          <w:p w:rsidR="006C4290" w:rsidRDefault="006C4290">
            <w:pPr>
              <w:jc w:val="center"/>
              <w:rPr>
                <w:b/>
              </w:rPr>
            </w:pPr>
            <w:r>
              <w:rPr>
                <w:b/>
              </w:rPr>
              <w:br/>
              <w:t>ISSUE</w:t>
            </w:r>
            <w:r>
              <w:rPr>
                <w:b/>
              </w:rPr>
              <w:br/>
            </w:r>
          </w:p>
        </w:tc>
        <w:tc>
          <w:tcPr>
            <w:tcW w:w="1710" w:type="dxa"/>
            <w:tcBorders>
              <w:left w:val="nil"/>
              <w:bottom w:val="single" w:sz="6" w:space="0" w:color="auto"/>
              <w:right w:val="single" w:sz="6" w:space="0" w:color="auto"/>
            </w:tcBorders>
          </w:tcPr>
          <w:p w:rsidR="006C4290" w:rsidRDefault="006C4290">
            <w:pPr>
              <w:jc w:val="center"/>
              <w:rPr>
                <w:b/>
              </w:rPr>
            </w:pPr>
            <w:r>
              <w:rPr>
                <w:b/>
              </w:rPr>
              <w:br/>
              <w:t>DATE</w:t>
            </w:r>
          </w:p>
        </w:tc>
        <w:tc>
          <w:tcPr>
            <w:tcW w:w="2610" w:type="dxa"/>
            <w:tcBorders>
              <w:left w:val="nil"/>
              <w:bottom w:val="single" w:sz="6" w:space="0" w:color="auto"/>
              <w:right w:val="single" w:sz="6" w:space="0" w:color="auto"/>
            </w:tcBorders>
          </w:tcPr>
          <w:p w:rsidR="006C4290" w:rsidRDefault="006C4290">
            <w:pPr>
              <w:jc w:val="center"/>
              <w:rPr>
                <w:b/>
              </w:rPr>
            </w:pPr>
            <w:r>
              <w:rPr>
                <w:b/>
              </w:rPr>
              <w:br/>
              <w:t>PAGES AFFECTED</w:t>
            </w:r>
          </w:p>
        </w:tc>
        <w:tc>
          <w:tcPr>
            <w:tcW w:w="2610" w:type="dxa"/>
            <w:tcBorders>
              <w:left w:val="nil"/>
              <w:bottom w:val="single" w:sz="6" w:space="0" w:color="auto"/>
              <w:right w:val="single" w:sz="6" w:space="0" w:color="auto"/>
            </w:tcBorders>
          </w:tcPr>
          <w:p w:rsidR="006C4290" w:rsidRDefault="006C4290">
            <w:pPr>
              <w:jc w:val="center"/>
              <w:rPr>
                <w:b/>
              </w:rPr>
            </w:pPr>
            <w:r>
              <w:rPr>
                <w:b/>
              </w:rPr>
              <w:br/>
              <w:t>DESCRIPTION</w:t>
            </w:r>
          </w:p>
        </w:tc>
      </w:tr>
      <w:tr w:rsidR="006C4290">
        <w:trPr>
          <w:trHeight w:hRule="exact" w:val="320"/>
        </w:trPr>
        <w:tc>
          <w:tcPr>
            <w:tcW w:w="1728" w:type="dxa"/>
            <w:tcBorders>
              <w:left w:val="single" w:sz="6" w:space="0" w:color="auto"/>
              <w:right w:val="single" w:sz="6" w:space="0" w:color="auto"/>
            </w:tcBorders>
          </w:tcPr>
          <w:p w:rsidR="006C4290" w:rsidRDefault="006C4290">
            <w:pPr>
              <w:spacing w:before="60"/>
              <w:jc w:val="center"/>
            </w:pPr>
            <w:r>
              <w:t>Baseline</w:t>
            </w:r>
          </w:p>
        </w:tc>
        <w:tc>
          <w:tcPr>
            <w:tcW w:w="1710" w:type="dxa"/>
            <w:tcBorders>
              <w:left w:val="nil"/>
              <w:right w:val="single" w:sz="6" w:space="0" w:color="auto"/>
            </w:tcBorders>
          </w:tcPr>
          <w:p w:rsidR="006C4290" w:rsidRDefault="001B639E">
            <w:pPr>
              <w:spacing w:before="60"/>
              <w:jc w:val="center"/>
            </w:pPr>
            <w:r>
              <w:t>May 13, 2011</w:t>
            </w:r>
          </w:p>
        </w:tc>
        <w:tc>
          <w:tcPr>
            <w:tcW w:w="2610" w:type="dxa"/>
            <w:tcBorders>
              <w:left w:val="nil"/>
              <w:right w:val="single" w:sz="6" w:space="0" w:color="auto"/>
            </w:tcBorders>
          </w:tcPr>
          <w:p w:rsidR="006C4290" w:rsidRDefault="006C4290">
            <w:pPr>
              <w:spacing w:before="60"/>
              <w:jc w:val="center"/>
            </w:pPr>
            <w:r>
              <w:t>All</w:t>
            </w:r>
          </w:p>
        </w:tc>
        <w:tc>
          <w:tcPr>
            <w:tcW w:w="2610" w:type="dxa"/>
            <w:tcBorders>
              <w:left w:val="nil"/>
              <w:right w:val="single" w:sz="6" w:space="0" w:color="auto"/>
            </w:tcBorders>
          </w:tcPr>
          <w:p w:rsidR="006C4290" w:rsidRDefault="006C4290">
            <w:pPr>
              <w:spacing w:before="60"/>
              <w:jc w:val="center"/>
            </w:pPr>
            <w:r>
              <w:t>Baseline</w:t>
            </w:r>
          </w:p>
        </w:tc>
      </w:tr>
      <w:tr w:rsidR="006C4290">
        <w:trPr>
          <w:trHeight w:hRule="exact" w:val="320"/>
        </w:trPr>
        <w:tc>
          <w:tcPr>
            <w:tcW w:w="1728" w:type="dxa"/>
            <w:tcBorders>
              <w:left w:val="single" w:sz="6" w:space="0" w:color="auto"/>
              <w:right w:val="single" w:sz="6" w:space="0" w:color="auto"/>
            </w:tcBorders>
          </w:tcPr>
          <w:p w:rsidR="006C4290" w:rsidRDefault="006C4290">
            <w:pPr>
              <w:spacing w:line="320" w:lineRule="atLeast"/>
              <w:jc w:val="center"/>
            </w:pPr>
          </w:p>
        </w:tc>
        <w:tc>
          <w:tcPr>
            <w:tcW w:w="1710" w:type="dxa"/>
            <w:tcBorders>
              <w:left w:val="nil"/>
              <w:right w:val="single" w:sz="6" w:space="0" w:color="auto"/>
            </w:tcBorders>
          </w:tcPr>
          <w:p w:rsidR="006C4290" w:rsidRDefault="006C4290">
            <w:pPr>
              <w:spacing w:line="320" w:lineRule="atLeast"/>
              <w:jc w:val="center"/>
            </w:pPr>
          </w:p>
        </w:tc>
        <w:tc>
          <w:tcPr>
            <w:tcW w:w="2610" w:type="dxa"/>
            <w:tcBorders>
              <w:left w:val="nil"/>
              <w:right w:val="single" w:sz="6" w:space="0" w:color="auto"/>
            </w:tcBorders>
          </w:tcPr>
          <w:p w:rsidR="006C4290" w:rsidRDefault="006C4290">
            <w:pPr>
              <w:spacing w:line="320" w:lineRule="atLeast"/>
              <w:jc w:val="center"/>
            </w:pPr>
          </w:p>
        </w:tc>
        <w:tc>
          <w:tcPr>
            <w:tcW w:w="2610" w:type="dxa"/>
            <w:tcBorders>
              <w:left w:val="nil"/>
              <w:right w:val="single" w:sz="6" w:space="0" w:color="auto"/>
            </w:tcBorders>
          </w:tcPr>
          <w:p w:rsidR="006C4290" w:rsidRDefault="006C4290">
            <w:pPr>
              <w:spacing w:line="320" w:lineRule="atLeast"/>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spacing w:line="320" w:lineRule="atLeast"/>
              <w:jc w:val="center"/>
            </w:pPr>
          </w:p>
        </w:tc>
        <w:tc>
          <w:tcPr>
            <w:tcW w:w="1710" w:type="dxa"/>
            <w:tcBorders>
              <w:left w:val="nil"/>
              <w:right w:val="single" w:sz="6" w:space="0" w:color="auto"/>
            </w:tcBorders>
          </w:tcPr>
          <w:p w:rsidR="006C4290" w:rsidRDefault="006C4290">
            <w:pPr>
              <w:spacing w:line="320" w:lineRule="atLeast"/>
              <w:jc w:val="center"/>
            </w:pPr>
          </w:p>
        </w:tc>
        <w:tc>
          <w:tcPr>
            <w:tcW w:w="2610" w:type="dxa"/>
            <w:tcBorders>
              <w:left w:val="nil"/>
              <w:right w:val="single" w:sz="6" w:space="0" w:color="auto"/>
            </w:tcBorders>
          </w:tcPr>
          <w:p w:rsidR="006C4290" w:rsidRDefault="006C4290">
            <w:pPr>
              <w:spacing w:line="320" w:lineRule="atLeast"/>
              <w:jc w:val="center"/>
            </w:pPr>
          </w:p>
        </w:tc>
        <w:tc>
          <w:tcPr>
            <w:tcW w:w="2610" w:type="dxa"/>
            <w:tcBorders>
              <w:left w:val="nil"/>
              <w:right w:val="single" w:sz="6" w:space="0" w:color="auto"/>
            </w:tcBorders>
          </w:tcPr>
          <w:p w:rsidR="006C4290" w:rsidRDefault="006C4290">
            <w:pPr>
              <w:spacing w:line="320" w:lineRule="atLeast"/>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right w:val="single" w:sz="6" w:space="0" w:color="auto"/>
            </w:tcBorders>
          </w:tcPr>
          <w:p w:rsidR="006C4290" w:rsidRDefault="006C4290">
            <w:pPr>
              <w:jc w:val="center"/>
            </w:pPr>
          </w:p>
        </w:tc>
        <w:tc>
          <w:tcPr>
            <w:tcW w:w="17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c>
          <w:tcPr>
            <w:tcW w:w="2610" w:type="dxa"/>
            <w:tcBorders>
              <w:left w:val="nil"/>
              <w:right w:val="single" w:sz="6" w:space="0" w:color="auto"/>
            </w:tcBorders>
          </w:tcPr>
          <w:p w:rsidR="006C4290" w:rsidRDefault="006C4290">
            <w:pPr>
              <w:jc w:val="center"/>
            </w:pPr>
          </w:p>
        </w:tc>
      </w:tr>
      <w:tr w:rsidR="006C4290">
        <w:trPr>
          <w:trHeight w:hRule="exact" w:val="320"/>
        </w:trPr>
        <w:tc>
          <w:tcPr>
            <w:tcW w:w="1728" w:type="dxa"/>
            <w:tcBorders>
              <w:left w:val="single" w:sz="6" w:space="0" w:color="auto"/>
              <w:bottom w:val="single" w:sz="6" w:space="0" w:color="auto"/>
              <w:right w:val="single" w:sz="6" w:space="0" w:color="auto"/>
            </w:tcBorders>
          </w:tcPr>
          <w:p w:rsidR="006C4290" w:rsidRDefault="006C4290">
            <w:pPr>
              <w:jc w:val="center"/>
            </w:pPr>
          </w:p>
        </w:tc>
        <w:tc>
          <w:tcPr>
            <w:tcW w:w="1710" w:type="dxa"/>
            <w:tcBorders>
              <w:left w:val="nil"/>
              <w:bottom w:val="single" w:sz="6" w:space="0" w:color="auto"/>
              <w:right w:val="single" w:sz="6" w:space="0" w:color="auto"/>
            </w:tcBorders>
          </w:tcPr>
          <w:p w:rsidR="006C4290" w:rsidRDefault="006C4290">
            <w:pPr>
              <w:jc w:val="center"/>
            </w:pPr>
          </w:p>
        </w:tc>
        <w:tc>
          <w:tcPr>
            <w:tcW w:w="2610" w:type="dxa"/>
            <w:tcBorders>
              <w:left w:val="nil"/>
              <w:bottom w:val="single" w:sz="6" w:space="0" w:color="auto"/>
              <w:right w:val="single" w:sz="6" w:space="0" w:color="auto"/>
            </w:tcBorders>
          </w:tcPr>
          <w:p w:rsidR="006C4290" w:rsidRDefault="006C4290">
            <w:pPr>
              <w:jc w:val="center"/>
            </w:pPr>
          </w:p>
        </w:tc>
        <w:tc>
          <w:tcPr>
            <w:tcW w:w="2610" w:type="dxa"/>
            <w:tcBorders>
              <w:left w:val="nil"/>
              <w:bottom w:val="single" w:sz="6" w:space="0" w:color="auto"/>
              <w:right w:val="single" w:sz="6" w:space="0" w:color="auto"/>
            </w:tcBorders>
          </w:tcPr>
          <w:p w:rsidR="006C4290" w:rsidRDefault="006C4290">
            <w:pPr>
              <w:jc w:val="center"/>
            </w:pPr>
          </w:p>
        </w:tc>
      </w:tr>
    </w:tbl>
    <w:p w:rsidR="006C4290" w:rsidRDefault="006C4290"/>
    <w:p w:rsidR="006C4290" w:rsidRDefault="006C4290"/>
    <w:p w:rsidR="006C4290" w:rsidRDefault="006C4290">
      <w:pPr>
        <w:jc w:val="center"/>
      </w:pPr>
      <w:r>
        <w:br w:type="page"/>
      </w:r>
    </w:p>
    <w:p w:rsidR="00956E14" w:rsidRDefault="00956E14" w:rsidP="00956E14">
      <w:pPr>
        <w:spacing w:line="4800" w:lineRule="auto"/>
        <w:jc w:val="center"/>
        <w:outlineLvl w:val="0"/>
      </w:pPr>
    </w:p>
    <w:p w:rsidR="006C4290" w:rsidRDefault="006C4290" w:rsidP="00956E14">
      <w:pPr>
        <w:spacing w:line="4800" w:lineRule="auto"/>
        <w:jc w:val="center"/>
        <w:outlineLvl w:val="0"/>
      </w:pPr>
      <w:r>
        <w:t>This page intentionally left blank.</w:t>
      </w:r>
    </w:p>
    <w:p w:rsidR="006C4290" w:rsidRDefault="006C4290"/>
    <w:p w:rsidR="006C4290" w:rsidRDefault="006C4290">
      <w:pPr>
        <w:sectPr w:rsidR="006C4290">
          <w:type w:val="oddPage"/>
          <w:pgSz w:w="12240" w:h="15840" w:code="1"/>
          <w:pgMar w:top="1440" w:right="1800" w:bottom="1080" w:left="1800" w:header="720" w:footer="720" w:gutter="0"/>
          <w:pgNumType w:fmt="lowerRoman"/>
          <w:cols w:space="720"/>
        </w:sectPr>
      </w:pPr>
    </w:p>
    <w:p w:rsidR="006C4290" w:rsidRDefault="006C4290">
      <w:pPr>
        <w:pStyle w:val="h1n"/>
        <w:outlineLvl w:val="0"/>
      </w:pPr>
      <w:bookmarkStart w:id="11" w:name="_Toc445542363"/>
      <w:r>
        <w:lastRenderedPageBreak/>
        <w:t>Contents</w:t>
      </w:r>
      <w:bookmarkEnd w:id="11"/>
    </w:p>
    <w:p w:rsidR="006C4290" w:rsidRDefault="006C4290">
      <w:pPr>
        <w:pStyle w:val="TOC1"/>
        <w:tabs>
          <w:tab w:val="clear" w:pos="1440"/>
          <w:tab w:val="left" w:pos="1080"/>
        </w:tabs>
      </w:pPr>
      <w:r>
        <w:t>Preface</w:t>
      </w:r>
      <w:r>
        <w:tab/>
      </w:r>
      <w:r>
        <w:tab/>
        <w:t xml:space="preserve"> vii</w:t>
      </w:r>
    </w:p>
    <w:p w:rsidR="006C4290" w:rsidRDefault="006C4290">
      <w:pPr>
        <w:pStyle w:val="TOC1"/>
        <w:tabs>
          <w:tab w:val="clear" w:pos="1440"/>
          <w:tab w:val="left" w:pos="1170"/>
        </w:tabs>
      </w:pPr>
      <w:r>
        <w:t>Abstract</w:t>
      </w:r>
      <w:r>
        <w:tab/>
      </w:r>
      <w:r>
        <w:tab/>
        <w:t xml:space="preserve"> ix</w:t>
      </w:r>
    </w:p>
    <w:p w:rsidR="006829A0" w:rsidRDefault="006C4290">
      <w:pPr>
        <w:pStyle w:val="TOC1"/>
        <w:rPr>
          <w:rFonts w:ascii="Times New Roman" w:hAnsi="Times New Roman"/>
          <w:b w:val="0"/>
          <w:sz w:val="24"/>
          <w:szCs w:val="24"/>
        </w:rPr>
      </w:pPr>
      <w:r>
        <w:rPr>
          <w:b w:val="0"/>
        </w:rPr>
        <w:fldChar w:fldCharType="begin"/>
      </w:r>
      <w:r>
        <w:rPr>
          <w:b w:val="0"/>
        </w:rPr>
        <w:instrText xml:space="preserve"> TOC \o "2-3" \t "Heading 1,1" </w:instrText>
      </w:r>
      <w:r>
        <w:rPr>
          <w:b w:val="0"/>
        </w:rPr>
        <w:fldChar w:fldCharType="separate"/>
      </w:r>
      <w:r w:rsidR="006829A0">
        <w:t>Section 1: Introduction</w:t>
      </w:r>
      <w:r w:rsidR="006829A0">
        <w:tab/>
      </w:r>
      <w:r w:rsidR="006829A0">
        <w:fldChar w:fldCharType="begin"/>
      </w:r>
      <w:r w:rsidR="006829A0">
        <w:instrText xml:space="preserve"> PAGEREF _Toc285444110 \h </w:instrText>
      </w:r>
      <w:r w:rsidR="006829A0">
        <w:fldChar w:fldCharType="separate"/>
      </w:r>
      <w:r w:rsidR="00FB6843">
        <w:t>1-1</w:t>
      </w:r>
      <w:r w:rsidR="006829A0">
        <w:fldChar w:fldCharType="end"/>
      </w:r>
    </w:p>
    <w:p w:rsidR="006829A0" w:rsidRDefault="006829A0">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_Toc285444111 \h </w:instrText>
      </w:r>
      <w:r>
        <w:fldChar w:fldCharType="separate"/>
      </w:r>
      <w:r w:rsidR="00FB6843">
        <w:t>1-1</w:t>
      </w:r>
      <w:r>
        <w:fldChar w:fldCharType="end"/>
      </w:r>
    </w:p>
    <w:p w:rsidR="006829A0" w:rsidRDefault="006829A0">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_Toc285444112 \h </w:instrText>
      </w:r>
      <w:r>
        <w:fldChar w:fldCharType="separate"/>
      </w:r>
      <w:r w:rsidR="00FB6843">
        <w:t>1-1</w:t>
      </w:r>
      <w:r>
        <w:fldChar w:fldCharType="end"/>
      </w:r>
    </w:p>
    <w:p w:rsidR="006829A0" w:rsidRDefault="006829A0">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_Toc285444113 \h </w:instrText>
      </w:r>
      <w:r>
        <w:fldChar w:fldCharType="separate"/>
      </w:r>
      <w:r w:rsidR="00FB6843">
        <w:t>1-1</w:t>
      </w:r>
      <w:r>
        <w:fldChar w:fldCharType="end"/>
      </w:r>
    </w:p>
    <w:p w:rsidR="006829A0" w:rsidRDefault="006829A0">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_Toc285444114 \h </w:instrText>
      </w:r>
      <w:r>
        <w:fldChar w:fldCharType="separate"/>
      </w:r>
      <w:r w:rsidR="00FB6843">
        <w:t>1-1</w:t>
      </w:r>
      <w:r>
        <w:fldChar w:fldCharType="end"/>
      </w:r>
    </w:p>
    <w:p w:rsidR="006829A0" w:rsidRDefault="006829A0">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_Toc285444115 \h </w:instrText>
      </w:r>
      <w:r>
        <w:fldChar w:fldCharType="separate"/>
      </w:r>
      <w:r w:rsidR="00FB6843">
        <w:t>1-1</w:t>
      </w:r>
      <w:r>
        <w:fldChar w:fldCharType="end"/>
      </w:r>
    </w:p>
    <w:p w:rsidR="006829A0" w:rsidRDefault="006829A0">
      <w:pPr>
        <w:pStyle w:val="TOC1"/>
        <w:rPr>
          <w:rFonts w:ascii="Times New Roman" w:hAnsi="Times New Roman"/>
          <w:b w:val="0"/>
          <w:sz w:val="24"/>
          <w:szCs w:val="24"/>
        </w:rPr>
      </w:pPr>
      <w:r>
        <w:t>Section 2: Data Specification</w:t>
      </w:r>
      <w:r>
        <w:tab/>
      </w:r>
      <w:r>
        <w:fldChar w:fldCharType="begin"/>
      </w:r>
      <w:r>
        <w:instrText xml:space="preserve"> PAGEREF _Toc285444116 \h </w:instrText>
      </w:r>
      <w:r>
        <w:fldChar w:fldCharType="separate"/>
      </w:r>
      <w:r w:rsidR="00FB6843">
        <w:t>2-1</w:t>
      </w:r>
      <w:r>
        <w:fldChar w:fldCharType="end"/>
      </w:r>
    </w:p>
    <w:p w:rsidR="006829A0" w:rsidRDefault="006829A0">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_Toc285444117 \h </w:instrText>
      </w:r>
      <w:r>
        <w:fldChar w:fldCharType="separate"/>
      </w:r>
      <w:r w:rsidR="00FB6843">
        <w:t>2-1</w:t>
      </w:r>
      <w:r>
        <w:fldChar w:fldCharType="end"/>
      </w:r>
    </w:p>
    <w:p w:rsidR="006829A0" w:rsidRDefault="006829A0">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_Toc285444118 \h </w:instrText>
      </w:r>
      <w:r>
        <w:fldChar w:fldCharType="separate"/>
      </w:r>
      <w:r w:rsidR="00FB6843">
        <w:t>2-1</w:t>
      </w:r>
      <w:r>
        <w:fldChar w:fldCharType="end"/>
      </w:r>
    </w:p>
    <w:p w:rsidR="006829A0" w:rsidRDefault="006829A0">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_Toc285444119 \h </w:instrText>
      </w:r>
      <w:r>
        <w:fldChar w:fldCharType="separate"/>
      </w:r>
      <w:r w:rsidR="00FB6843">
        <w:t>2-1</w:t>
      </w:r>
      <w:r>
        <w:fldChar w:fldCharType="end"/>
      </w:r>
    </w:p>
    <w:p w:rsidR="006829A0" w:rsidRDefault="006829A0">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_Toc285444120 \h </w:instrText>
      </w:r>
      <w:r>
        <w:fldChar w:fldCharType="separate"/>
      </w:r>
      <w:r w:rsidR="00FB6843">
        <w:t>2-1</w:t>
      </w:r>
      <w:r>
        <w:fldChar w:fldCharType="end"/>
      </w:r>
    </w:p>
    <w:p w:rsidR="006829A0" w:rsidRDefault="006829A0">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_Toc285444121 \h </w:instrText>
      </w:r>
      <w:r>
        <w:fldChar w:fldCharType="separate"/>
      </w:r>
      <w:r w:rsidR="00FB6843">
        <w:t>2-1</w:t>
      </w:r>
      <w:r>
        <w:fldChar w:fldCharType="end"/>
      </w:r>
    </w:p>
    <w:p w:rsidR="006829A0" w:rsidRDefault="006829A0">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_Toc285444122 \h </w:instrText>
      </w:r>
      <w:r>
        <w:fldChar w:fldCharType="separate"/>
      </w:r>
      <w:r w:rsidR="00FB6843">
        <w:t>2-2</w:t>
      </w:r>
      <w:r>
        <w:fldChar w:fldCharType="end"/>
      </w:r>
    </w:p>
    <w:p w:rsidR="006C4290" w:rsidRDefault="006C4290">
      <w:pPr>
        <w:rPr>
          <w:noProof/>
          <w:sz w:val="28"/>
        </w:rPr>
      </w:pPr>
      <w:r>
        <w:rPr>
          <w:b/>
          <w:noProof/>
          <w:sz w:val="28"/>
        </w:rPr>
        <w:fldChar w:fldCharType="end"/>
      </w:r>
    </w:p>
    <w:p w:rsidR="006829A0" w:rsidRDefault="006C4290">
      <w:pPr>
        <w:pStyle w:val="TOC7"/>
        <w:rPr>
          <w:rFonts w:ascii="Times New Roman" w:hAnsi="Times New Roman"/>
          <w:b w:val="0"/>
          <w:noProof/>
          <w:szCs w:val="24"/>
        </w:rPr>
      </w:pPr>
      <w:r>
        <w:fldChar w:fldCharType="begin"/>
      </w:r>
      <w:r>
        <w:instrText xml:space="preserve"> TOC \o "7-9"</w:instrText>
      </w:r>
      <w:r>
        <w:fldChar w:fldCharType="separate"/>
      </w:r>
      <w:r w:rsidR="006829A0">
        <w:rPr>
          <w:noProof/>
        </w:rPr>
        <w:t>Appendix A: CTS File Layout</w:t>
      </w:r>
      <w:r w:rsidR="006829A0">
        <w:rPr>
          <w:noProof/>
        </w:rPr>
        <w:tab/>
      </w:r>
      <w:r w:rsidR="006829A0">
        <w:rPr>
          <w:noProof/>
        </w:rPr>
        <w:fldChar w:fldCharType="begin"/>
      </w:r>
      <w:r w:rsidR="006829A0">
        <w:rPr>
          <w:noProof/>
        </w:rPr>
        <w:instrText xml:space="preserve"> PAGEREF _Toc285444123 \h </w:instrText>
      </w:r>
      <w:r w:rsidR="006829A0">
        <w:rPr>
          <w:noProof/>
        </w:rPr>
      </w:r>
      <w:r w:rsidR="006829A0">
        <w:rPr>
          <w:noProof/>
        </w:rPr>
        <w:fldChar w:fldCharType="separate"/>
      </w:r>
      <w:r w:rsidR="00FB6843">
        <w:rPr>
          <w:noProof/>
        </w:rPr>
        <w:t>A-1</w:t>
      </w:r>
      <w:r w:rsidR="006829A0">
        <w:rPr>
          <w:noProof/>
        </w:rPr>
        <w:fldChar w:fldCharType="end"/>
      </w:r>
    </w:p>
    <w:p w:rsidR="006829A0" w:rsidRDefault="006829A0">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_Toc285444124 \h </w:instrText>
      </w:r>
      <w:r>
        <w:rPr>
          <w:noProof/>
        </w:rPr>
      </w:r>
      <w:r>
        <w:rPr>
          <w:noProof/>
        </w:rPr>
        <w:fldChar w:fldCharType="separate"/>
      </w:r>
      <w:r w:rsidR="00FB6843">
        <w:rPr>
          <w:noProof/>
        </w:rPr>
        <w:t>A-1</w:t>
      </w:r>
      <w:r>
        <w:rPr>
          <w:noProof/>
        </w:rPr>
        <w:fldChar w:fldCharType="end"/>
      </w:r>
    </w:p>
    <w:p w:rsidR="006829A0" w:rsidRDefault="006829A0">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_Toc285444125 \h </w:instrText>
      </w:r>
      <w:r>
        <w:rPr>
          <w:noProof/>
        </w:rPr>
      </w:r>
      <w:r>
        <w:rPr>
          <w:noProof/>
        </w:rPr>
        <w:fldChar w:fldCharType="separate"/>
      </w:r>
      <w:r w:rsidR="00FB6843">
        <w:rPr>
          <w:noProof/>
        </w:rPr>
        <w:t>A-1</w:t>
      </w:r>
      <w:r>
        <w:rPr>
          <w:noProof/>
        </w:rPr>
        <w:fldChar w:fldCharType="end"/>
      </w:r>
    </w:p>
    <w:p w:rsidR="006829A0" w:rsidRDefault="006829A0">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_Toc285444126 \h </w:instrText>
      </w:r>
      <w:r>
        <w:rPr>
          <w:noProof/>
        </w:rPr>
      </w:r>
      <w:r>
        <w:rPr>
          <w:noProof/>
        </w:rPr>
        <w:fldChar w:fldCharType="separate"/>
      </w:r>
      <w:r w:rsidR="00FB6843">
        <w:rPr>
          <w:noProof/>
        </w:rPr>
        <w:t>A-1</w:t>
      </w:r>
      <w:r>
        <w:rPr>
          <w:noProof/>
        </w:rPr>
        <w:fldChar w:fldCharType="end"/>
      </w:r>
    </w:p>
    <w:p w:rsidR="006829A0" w:rsidRDefault="006829A0">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_Toc285444127 \h </w:instrText>
      </w:r>
      <w:r>
        <w:rPr>
          <w:noProof/>
        </w:rPr>
      </w:r>
      <w:r>
        <w:rPr>
          <w:noProof/>
        </w:rPr>
        <w:fldChar w:fldCharType="separate"/>
      </w:r>
      <w:r w:rsidR="00FB6843">
        <w:rPr>
          <w:noProof/>
        </w:rPr>
        <w:t>B-1</w:t>
      </w:r>
      <w:r>
        <w:rPr>
          <w:noProof/>
        </w:rPr>
        <w:fldChar w:fldCharType="end"/>
      </w:r>
    </w:p>
    <w:p w:rsidR="006C4290" w:rsidRDefault="006C4290">
      <w:r>
        <w:fldChar w:fldCharType="end"/>
      </w:r>
    </w:p>
    <w:p w:rsidR="006C4290" w:rsidRDefault="006C4290">
      <w:pPr>
        <w:jc w:val="center"/>
        <w:rPr>
          <w:b/>
          <w:sz w:val="32"/>
        </w:rPr>
      </w:pPr>
      <w:r>
        <w:rPr>
          <w:b/>
          <w:sz w:val="32"/>
        </w:rPr>
        <w:t>Tables</w:t>
      </w:r>
    </w:p>
    <w:p w:rsidR="006C4290" w:rsidRDefault="006C4290"/>
    <w:p w:rsidR="006829A0" w:rsidRDefault="006C4290">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6829A0">
        <w:rPr>
          <w:noProof/>
        </w:rPr>
        <w:t>Table A</w:t>
      </w:r>
      <w:r w:rsidR="006829A0">
        <w:rPr>
          <w:noProof/>
        </w:rPr>
        <w:noBreakHyphen/>
        <w:t>1 CTS Data Elements</w:t>
      </w:r>
      <w:r w:rsidR="006829A0">
        <w:rPr>
          <w:noProof/>
        </w:rPr>
        <w:tab/>
      </w:r>
      <w:r w:rsidR="006829A0">
        <w:rPr>
          <w:noProof/>
        </w:rPr>
        <w:fldChar w:fldCharType="begin"/>
      </w:r>
      <w:r w:rsidR="006829A0">
        <w:rPr>
          <w:noProof/>
        </w:rPr>
        <w:instrText xml:space="preserve"> PAGEREF _Toc285444128 \h </w:instrText>
      </w:r>
      <w:r w:rsidR="006829A0">
        <w:rPr>
          <w:noProof/>
        </w:rPr>
      </w:r>
      <w:r w:rsidR="006829A0">
        <w:rPr>
          <w:noProof/>
        </w:rPr>
        <w:fldChar w:fldCharType="separate"/>
      </w:r>
      <w:r w:rsidR="00FB6843">
        <w:rPr>
          <w:noProof/>
        </w:rPr>
        <w:t>A-2</w:t>
      </w:r>
      <w:r w:rsidR="006829A0">
        <w:rPr>
          <w:noProof/>
        </w:rPr>
        <w:fldChar w:fldCharType="end"/>
      </w:r>
    </w:p>
    <w:p w:rsidR="006C4290" w:rsidRDefault="006C4290">
      <w:r>
        <w:fldChar w:fldCharType="end"/>
      </w:r>
    </w:p>
    <w:p w:rsidR="006C4290" w:rsidRDefault="006C4290"/>
    <w:p w:rsidR="006C4290" w:rsidRDefault="006C4290"/>
    <w:p w:rsidR="00956E14" w:rsidRDefault="006C4290" w:rsidP="00956E14">
      <w:pPr>
        <w:spacing w:line="4800" w:lineRule="auto"/>
        <w:jc w:val="center"/>
      </w:pPr>
      <w:r>
        <w:br w:type="page"/>
      </w:r>
    </w:p>
    <w:p w:rsidR="00956E14" w:rsidRDefault="00956E14" w:rsidP="00956E14">
      <w:pPr>
        <w:spacing w:line="4800" w:lineRule="auto"/>
        <w:jc w:val="center"/>
      </w:pPr>
    </w:p>
    <w:p w:rsidR="006C4290" w:rsidRDefault="006C4290" w:rsidP="00956E14">
      <w:pPr>
        <w:spacing w:line="4800" w:lineRule="auto"/>
        <w:jc w:val="center"/>
        <w:sectPr w:rsidR="006C4290">
          <w:footerReference w:type="even" r:id="rId14"/>
          <w:pgSz w:w="12240" w:h="15840" w:code="1"/>
          <w:pgMar w:top="1440" w:right="1800" w:bottom="1080" w:left="1800" w:header="720" w:footer="720" w:gutter="0"/>
          <w:pgNumType w:fmt="lowerRoman"/>
          <w:cols w:space="720"/>
        </w:sectPr>
      </w:pPr>
      <w:bookmarkStart w:id="12" w:name="_GoBack"/>
      <w:bookmarkEnd w:id="12"/>
      <w:r>
        <w:t>This page intentionally left blank.</w:t>
      </w:r>
    </w:p>
    <w:p w:rsidR="006C4290" w:rsidRDefault="006C4290">
      <w:pPr>
        <w:pStyle w:val="Heading1"/>
      </w:pPr>
      <w:bookmarkStart w:id="13" w:name="_Toc425098100"/>
      <w:bookmarkStart w:id="14" w:name="_Toc425516657"/>
      <w:bookmarkStart w:id="15" w:name="_Toc425752464"/>
      <w:bookmarkStart w:id="16" w:name="_Toc425928390"/>
      <w:bookmarkStart w:id="17" w:name="_Toc429159275"/>
      <w:bookmarkStart w:id="18" w:name="_Toc429800086"/>
      <w:bookmarkStart w:id="19" w:name="_Toc431578863"/>
      <w:bookmarkStart w:id="20" w:name="_Toc442077145"/>
      <w:bookmarkStart w:id="21" w:name="_Toc285444110"/>
      <w:r>
        <w:lastRenderedPageBreak/>
        <w:t>Introduction</w:t>
      </w:r>
      <w:bookmarkEnd w:id="13"/>
      <w:bookmarkEnd w:id="14"/>
      <w:bookmarkEnd w:id="15"/>
      <w:bookmarkEnd w:id="16"/>
      <w:bookmarkEnd w:id="17"/>
      <w:bookmarkEnd w:id="18"/>
      <w:bookmarkEnd w:id="19"/>
      <w:bookmarkEnd w:id="20"/>
      <w:bookmarkEnd w:id="21"/>
    </w:p>
    <w:p w:rsidR="006C4290" w:rsidRDefault="006C4290">
      <w:pPr>
        <w:pStyle w:val="Heading2"/>
      </w:pPr>
      <w:bookmarkStart w:id="22" w:name="_Toc431112845"/>
      <w:bookmarkStart w:id="23" w:name="_Toc431578864"/>
      <w:bookmarkStart w:id="24" w:name="_Toc442077146"/>
      <w:bookmarkStart w:id="25" w:name="_Toc285444111"/>
      <w:r>
        <w:t>Document Identification</w:t>
      </w:r>
      <w:bookmarkEnd w:id="22"/>
      <w:bookmarkEnd w:id="23"/>
      <w:bookmarkEnd w:id="24"/>
      <w:bookmarkEnd w:id="25"/>
    </w:p>
    <w:p w:rsidR="006C4290" w:rsidRDefault="006C4290">
      <w:pPr>
        <w:pStyle w:val="p"/>
      </w:pPr>
      <w:r>
        <w:t xml:space="preserve">This document describes the interface that provides the </w:t>
      </w:r>
      <w:r w:rsidR="006829A0">
        <w:t xml:space="preserve">Contingency Tracking System (CTS) </w:t>
      </w:r>
      <w:r w:rsidR="002F3384">
        <w:t xml:space="preserve">records </w:t>
      </w:r>
      <w:r>
        <w:t>t</w:t>
      </w:r>
      <w:bookmarkStart w:id="26" w:name="_Toc422888418"/>
      <w:bookmarkStart w:id="27" w:name="_Toc423313543"/>
      <w:bookmarkStart w:id="28" w:name="_Toc430741516"/>
      <w:bookmarkStart w:id="29" w:name="_Toc431105571"/>
      <w:bookmarkStart w:id="30" w:name="_Toc431107350"/>
      <w:bookmarkStart w:id="31" w:name="_Toc431107438"/>
      <w:bookmarkStart w:id="32" w:name="_Toc431107536"/>
      <w:bookmarkStart w:id="33" w:name="_Toc431112846"/>
      <w:bookmarkStart w:id="34" w:name="_Toc431578865"/>
      <w:r w:rsidR="005B1C8A">
        <w:t xml:space="preserve">o the MHS Data Repository (MDR), the data warehouse managed by the Defense Health Services Systems (DHSS) Program </w:t>
      </w:r>
      <w:r w:rsidR="001B639E">
        <w:t xml:space="preserve">Executive </w:t>
      </w:r>
      <w:r w:rsidR="005B1C8A">
        <w:t>Office</w:t>
      </w:r>
      <w:r w:rsidR="002F3384">
        <w:t>.</w:t>
      </w:r>
    </w:p>
    <w:p w:rsidR="006C4290" w:rsidRDefault="006C4290">
      <w:pPr>
        <w:pStyle w:val="Heading2"/>
      </w:pPr>
      <w:bookmarkStart w:id="35" w:name="_Toc442077147"/>
      <w:bookmarkStart w:id="36" w:name="_Toc285444112"/>
      <w:r>
        <w:t>Scope</w:t>
      </w:r>
      <w:bookmarkEnd w:id="26"/>
      <w:bookmarkEnd w:id="27"/>
      <w:bookmarkEnd w:id="28"/>
      <w:bookmarkEnd w:id="29"/>
      <w:bookmarkEnd w:id="30"/>
      <w:bookmarkEnd w:id="31"/>
      <w:bookmarkEnd w:id="32"/>
      <w:bookmarkEnd w:id="33"/>
      <w:bookmarkEnd w:id="34"/>
      <w:bookmarkEnd w:id="35"/>
      <w:bookmarkEnd w:id="36"/>
    </w:p>
    <w:p w:rsidR="006C4290" w:rsidRDefault="006C4290">
      <w:pPr>
        <w:pStyle w:val="p"/>
      </w:pPr>
      <w:r>
        <w:t xml:space="preserve">This document describes and identifies the parameters and specifies the file layout of the </w:t>
      </w:r>
      <w:r w:rsidR="006829A0">
        <w:t>CTS</w:t>
      </w:r>
      <w:r w:rsidR="002F3384">
        <w:t xml:space="preserve"> file</w:t>
      </w:r>
      <w:r>
        <w:t xml:space="preserve"> that the </w:t>
      </w:r>
      <w:r w:rsidR="002F3384">
        <w:t>DHSS</w:t>
      </w:r>
      <w:r>
        <w:t xml:space="preserve"> Program </w:t>
      </w:r>
      <w:r w:rsidR="001B639E">
        <w:t xml:space="preserve">Executive </w:t>
      </w:r>
      <w:r>
        <w:t xml:space="preserve">Office receives from </w:t>
      </w:r>
      <w:r w:rsidR="006829A0">
        <w:t>the Defense Manpower Data Center (DMDC)</w:t>
      </w:r>
      <w:r w:rsidR="002F3384">
        <w:t xml:space="preserve">. </w:t>
      </w:r>
    </w:p>
    <w:p w:rsidR="006C4290" w:rsidRDefault="006C4290">
      <w:pPr>
        <w:pStyle w:val="Heading2"/>
      </w:pPr>
      <w:bookmarkStart w:id="37" w:name="_Toc430741517"/>
      <w:bookmarkStart w:id="38" w:name="_Toc431105572"/>
      <w:bookmarkStart w:id="39" w:name="_Toc431107351"/>
      <w:bookmarkStart w:id="40" w:name="_Toc431107439"/>
      <w:bookmarkStart w:id="41" w:name="_Toc431107537"/>
      <w:bookmarkStart w:id="42" w:name="_Toc431112847"/>
      <w:bookmarkStart w:id="43" w:name="_Toc431578866"/>
      <w:bookmarkStart w:id="44" w:name="_Toc442077148"/>
      <w:bookmarkStart w:id="45" w:name="_Toc285444113"/>
      <w:r>
        <w:t>System Overview</w:t>
      </w:r>
      <w:bookmarkEnd w:id="37"/>
      <w:bookmarkEnd w:id="38"/>
      <w:bookmarkEnd w:id="39"/>
      <w:bookmarkEnd w:id="40"/>
      <w:bookmarkEnd w:id="41"/>
      <w:bookmarkEnd w:id="42"/>
      <w:bookmarkEnd w:id="43"/>
      <w:bookmarkEnd w:id="44"/>
      <w:bookmarkEnd w:id="45"/>
    </w:p>
    <w:p w:rsidR="00B711BB" w:rsidRDefault="00B711BB" w:rsidP="00B711BB">
      <w:pPr>
        <w:pStyle w:val="p"/>
      </w:pPr>
      <w:r>
        <w:t>DEERS is the Department of Defense's (</w:t>
      </w:r>
      <w:proofErr w:type="gramStart"/>
      <w:r>
        <w:t>DoD</w:t>
      </w:r>
      <w:proofErr w:type="gramEnd"/>
      <w:r>
        <w:t>) authoritative source for uniformed services personnel information</w:t>
      </w:r>
      <w:r w:rsidR="001B639E">
        <w:t>,</w:t>
      </w:r>
      <w:r>
        <w:t xml:space="preserve"> and is managed by the DMDC, Monterey, California.  It is used as a data source by the MHS for military health care beneficiary information. Beneficiary population data is essential for the DHSS product line to provide informational services.</w:t>
      </w:r>
    </w:p>
    <w:p w:rsidR="00B711BB" w:rsidRDefault="00B711BB" w:rsidP="00B711BB">
      <w:pPr>
        <w:pStyle w:val="p"/>
      </w:pPr>
      <w:r>
        <w:t>In addition to the CTS data feed, DHSS currently receives the following three extracts from DEERS:</w:t>
      </w:r>
    </w:p>
    <w:p w:rsidR="00B711BB" w:rsidRDefault="00B711BB" w:rsidP="00B711BB">
      <w:pPr>
        <w:pStyle w:val="ListBullet2s"/>
      </w:pPr>
      <w:r>
        <w:t>VM-6 DEERS Extract</w:t>
      </w:r>
    </w:p>
    <w:p w:rsidR="00B711BB" w:rsidRDefault="00B711BB" w:rsidP="00B711BB">
      <w:pPr>
        <w:pStyle w:val="ListBullet2s"/>
      </w:pPr>
      <w:r>
        <w:t>Reservist Beneficiary</w:t>
      </w:r>
    </w:p>
    <w:p w:rsidR="00B711BB" w:rsidRDefault="00B711BB" w:rsidP="00B711BB">
      <w:pPr>
        <w:pStyle w:val="ListBullet2s"/>
      </w:pPr>
      <w:proofErr w:type="spellStart"/>
      <w:r>
        <w:t>Separatee</w:t>
      </w:r>
      <w:proofErr w:type="spellEnd"/>
      <w:r>
        <w:t xml:space="preserve"> Extract</w:t>
      </w:r>
    </w:p>
    <w:p w:rsidR="001B639E" w:rsidRDefault="001B639E" w:rsidP="001B639E">
      <w:pPr>
        <w:pStyle w:val="p"/>
      </w:pPr>
      <w:r w:rsidRPr="001B639E">
        <w:t>On a monthly basis</w:t>
      </w:r>
      <w:r>
        <w:t>,</w:t>
      </w:r>
      <w:r w:rsidRPr="001B639E">
        <w:t xml:space="preserve"> DMDC will provide a file of all completed</w:t>
      </w:r>
      <w:r>
        <w:t xml:space="preserve"> Overseas Contingency Operations (</w:t>
      </w:r>
      <w:r w:rsidRPr="001B639E">
        <w:t>OCO</w:t>
      </w:r>
      <w:r>
        <w:t>)</w:t>
      </w:r>
      <w:r w:rsidRPr="001B639E">
        <w:t xml:space="preserve"> deployment events from DMDC’s Contingency Tracking System Deployment File.</w:t>
      </w:r>
      <w:r>
        <w:t xml:space="preserve">  </w:t>
      </w:r>
      <w:r w:rsidRPr="001B639E">
        <w:t>This file will contain one record for each event with the following data elements: EDIPI,</w:t>
      </w:r>
      <w:r>
        <w:t xml:space="preserve"> </w:t>
      </w:r>
      <w:r w:rsidRPr="001B639E">
        <w:t xml:space="preserve">Begin Date of Deployment, </w:t>
      </w:r>
      <w:proofErr w:type="gramStart"/>
      <w:r w:rsidRPr="001B639E">
        <w:t>End</w:t>
      </w:r>
      <w:proofErr w:type="gramEnd"/>
      <w:r w:rsidRPr="001B639E">
        <w:t xml:space="preserve"> Date of Deployment.  Each monthly file will be a</w:t>
      </w:r>
      <w:r>
        <w:t xml:space="preserve"> </w:t>
      </w:r>
      <w:r w:rsidRPr="001B639E">
        <w:t>complete refresh dating back to September 11, 2001</w:t>
      </w:r>
      <w:r w:rsidR="00A50C35">
        <w:t>.</w:t>
      </w:r>
    </w:p>
    <w:p w:rsidR="006C4290" w:rsidRDefault="006C4290">
      <w:pPr>
        <w:pStyle w:val="Heading2"/>
      </w:pPr>
      <w:bookmarkStart w:id="46" w:name="_Toc422888420"/>
      <w:bookmarkStart w:id="47" w:name="_Toc423313547"/>
      <w:bookmarkStart w:id="48" w:name="_Toc430741518"/>
      <w:bookmarkStart w:id="49" w:name="_Toc431105573"/>
      <w:bookmarkStart w:id="50" w:name="_Toc431107352"/>
      <w:bookmarkStart w:id="51" w:name="_Toc431107440"/>
      <w:bookmarkStart w:id="52" w:name="_Toc431107538"/>
      <w:bookmarkStart w:id="53" w:name="_Toc431112848"/>
      <w:bookmarkStart w:id="54" w:name="_Toc431578867"/>
      <w:bookmarkStart w:id="55" w:name="_Toc442077149"/>
      <w:bookmarkStart w:id="56" w:name="_Toc285444114"/>
      <w:r>
        <w:t>Reference Documents</w:t>
      </w:r>
      <w:bookmarkEnd w:id="46"/>
      <w:bookmarkEnd w:id="47"/>
      <w:bookmarkEnd w:id="48"/>
      <w:bookmarkEnd w:id="49"/>
      <w:bookmarkEnd w:id="50"/>
      <w:bookmarkEnd w:id="51"/>
      <w:bookmarkEnd w:id="52"/>
      <w:bookmarkEnd w:id="53"/>
      <w:bookmarkEnd w:id="54"/>
      <w:bookmarkEnd w:id="55"/>
      <w:bookmarkEnd w:id="56"/>
    </w:p>
    <w:p w:rsidR="00856C4F" w:rsidRDefault="005B1C8A" w:rsidP="00C4434A">
      <w:pPr>
        <w:pStyle w:val="ListNumber2s"/>
      </w:pPr>
      <w:r>
        <w:t xml:space="preserve">DHSS Program Office, </w:t>
      </w:r>
      <w:r>
        <w:rPr>
          <w:i/>
        </w:rPr>
        <w:t>EIDS Information Support Plan (ISP),</w:t>
      </w:r>
      <w:r>
        <w:t xml:space="preserve"> dated 15 October 2010.</w:t>
      </w:r>
    </w:p>
    <w:p w:rsidR="00F31026" w:rsidRPr="00F31026" w:rsidRDefault="00856C4F" w:rsidP="005B1C8A">
      <w:pPr>
        <w:pStyle w:val="ListNumber2s"/>
      </w:pPr>
      <w:r>
        <w:t>EI</w:t>
      </w:r>
      <w:r w:rsidR="006C4290">
        <w:t xml:space="preserve">DS Program Office, </w:t>
      </w:r>
      <w:r w:rsidR="006C4290">
        <w:rPr>
          <w:i/>
        </w:rPr>
        <w:t>CEIS Operational Requirements Document (ORD)</w:t>
      </w:r>
      <w:r w:rsidR="006C4290">
        <w:t>, Falls Church, VA, December 1997.</w:t>
      </w:r>
    </w:p>
    <w:p w:rsidR="006C4290" w:rsidRDefault="006C4290">
      <w:pPr>
        <w:pStyle w:val="Heading2"/>
      </w:pPr>
      <w:bookmarkStart w:id="57" w:name="_Toc422888421"/>
      <w:bookmarkStart w:id="58" w:name="_Toc423313548"/>
      <w:bookmarkStart w:id="59" w:name="_Toc430741519"/>
      <w:bookmarkStart w:id="60" w:name="_Toc431105574"/>
      <w:bookmarkStart w:id="61" w:name="_Toc431107353"/>
      <w:bookmarkStart w:id="62" w:name="_Toc431107441"/>
      <w:bookmarkStart w:id="63" w:name="_Toc431107539"/>
      <w:bookmarkStart w:id="64" w:name="_Toc431112849"/>
      <w:bookmarkStart w:id="65" w:name="_Toc431578868"/>
      <w:bookmarkStart w:id="66" w:name="_Toc442077150"/>
      <w:bookmarkStart w:id="67" w:name="_Toc285444115"/>
      <w:r>
        <w:t>Operational Agreement</w:t>
      </w:r>
      <w:bookmarkEnd w:id="57"/>
      <w:bookmarkEnd w:id="58"/>
      <w:bookmarkEnd w:id="59"/>
      <w:bookmarkEnd w:id="60"/>
      <w:bookmarkEnd w:id="61"/>
      <w:bookmarkEnd w:id="62"/>
      <w:bookmarkEnd w:id="63"/>
      <w:bookmarkEnd w:id="64"/>
      <w:bookmarkEnd w:id="65"/>
      <w:bookmarkEnd w:id="66"/>
      <w:bookmarkEnd w:id="67"/>
    </w:p>
    <w:p w:rsidR="006D28AE" w:rsidRDefault="006D28AE">
      <w:pPr>
        <w:pStyle w:val="p"/>
      </w:pPr>
      <w:r>
        <w:t xml:space="preserve">This ICD provides the technical specification for an interface between </w:t>
      </w:r>
      <w:r w:rsidR="00B711BB">
        <w:t>DMDC</w:t>
      </w:r>
      <w:r>
        <w:t xml:space="preserve"> and the </w:t>
      </w:r>
      <w:r w:rsidR="00360F8A">
        <w:t>DHSS</w:t>
      </w:r>
      <w:r>
        <w:t xml:space="preserve"> Program </w:t>
      </w:r>
      <w:r w:rsidR="00242303">
        <w:t xml:space="preserve">Executive </w:t>
      </w:r>
      <w:r>
        <w:t xml:space="preserve">Office regarding the </w:t>
      </w:r>
      <w:r w:rsidR="00C4434A">
        <w:t xml:space="preserve">monthly </w:t>
      </w:r>
      <w:r w:rsidR="00B711BB">
        <w:t>CTS</w:t>
      </w:r>
      <w:r w:rsidR="00C4434A">
        <w:t xml:space="preserve"> files</w:t>
      </w:r>
      <w:r>
        <w:t xml:space="preserve">.  </w:t>
      </w:r>
      <w:r w:rsidR="00705500">
        <w:t>I</w:t>
      </w:r>
      <w:r w:rsidR="00705500" w:rsidRPr="00543F6C">
        <w:t xml:space="preserve">t is the responsibility of the source system Program </w:t>
      </w:r>
      <w:r w:rsidR="00705500">
        <w:t xml:space="preserve">Office (i.e., </w:t>
      </w:r>
      <w:r w:rsidR="00B711BB">
        <w:t>DMDC</w:t>
      </w:r>
      <w:r w:rsidR="00705500">
        <w:t xml:space="preserve">) </w:t>
      </w:r>
      <w:r w:rsidR="00705500" w:rsidRPr="00543F6C">
        <w:t xml:space="preserve">to notify </w:t>
      </w:r>
      <w:r w:rsidR="00360F8A">
        <w:t>DHSS</w:t>
      </w:r>
      <w:r w:rsidR="00705500" w:rsidRPr="00543F6C">
        <w:t xml:space="preserve"> of any potential or planned changes to data feed formats or contents as soon as these potential changes are known in order to minimize adverse impact</w:t>
      </w:r>
      <w:r w:rsidR="00705500">
        <w:t>s</w:t>
      </w:r>
      <w:r w:rsidR="00705500" w:rsidRPr="00543F6C">
        <w:t xml:space="preserve"> on </w:t>
      </w:r>
      <w:r w:rsidR="00360F8A">
        <w:t>DHSS</w:t>
      </w:r>
      <w:r w:rsidR="00705500" w:rsidRPr="00543F6C">
        <w:t xml:space="preserve"> receiving systems</w:t>
      </w:r>
      <w:r w:rsidR="00705500">
        <w:t xml:space="preserve">.  </w:t>
      </w:r>
      <w:r>
        <w:t xml:space="preserve">When required, the ICD will be modified by the data receiver (i.e., </w:t>
      </w:r>
      <w:r w:rsidR="00360F8A">
        <w:t>DHSS</w:t>
      </w:r>
      <w:r>
        <w:t xml:space="preserve"> Program </w:t>
      </w:r>
      <w:r w:rsidR="00242303">
        <w:t xml:space="preserve">Executive </w:t>
      </w:r>
      <w:r>
        <w:t xml:space="preserve">Office), and a copy of the revised ICD will be sent to the data sender (i.e., </w:t>
      </w:r>
      <w:r w:rsidR="00B711BB">
        <w:t>DMDC</w:t>
      </w:r>
      <w:r w:rsidR="00856C4F">
        <w:t>)</w:t>
      </w:r>
      <w:r w:rsidR="00780134">
        <w:t>.</w:t>
      </w:r>
    </w:p>
    <w:p w:rsidR="006C4290" w:rsidRDefault="006C4290">
      <w:pPr>
        <w:pStyle w:val="p"/>
      </w:pPr>
      <w:r>
        <w:lastRenderedPageBreak/>
        <w:t xml:space="preserve">Appendix A delineates the </w:t>
      </w:r>
      <w:r w:rsidR="00B711BB">
        <w:t>CTS</w:t>
      </w:r>
      <w:r>
        <w:t xml:space="preserve"> data elements that are sent to the </w:t>
      </w:r>
      <w:r w:rsidR="00360F8A">
        <w:t xml:space="preserve">DHSS Program </w:t>
      </w:r>
      <w:r w:rsidR="00242303">
        <w:t xml:space="preserve">Executive </w:t>
      </w:r>
      <w:r w:rsidR="00360F8A">
        <w:t>Office under this ICD</w:t>
      </w:r>
      <w:r>
        <w:t xml:space="preserve">. </w:t>
      </w:r>
    </w:p>
    <w:p w:rsidR="00856C4F" w:rsidRDefault="006C4290">
      <w:pPr>
        <w:pStyle w:val="p"/>
      </w:pPr>
      <w:r>
        <w:t xml:space="preserve">Should problems </w:t>
      </w:r>
      <w:r w:rsidR="005D35E6">
        <w:t xml:space="preserve">occur </w:t>
      </w:r>
      <w:r>
        <w:t xml:space="preserve">with the interface, </w:t>
      </w:r>
      <w:r w:rsidR="00360F8A">
        <w:t>DHSS</w:t>
      </w:r>
      <w:r>
        <w:t xml:space="preserve"> data production support personnel will contact </w:t>
      </w:r>
      <w:proofErr w:type="gramStart"/>
      <w:r w:rsidR="00B711BB">
        <w:t>DMDC</w:t>
      </w:r>
      <w:r>
        <w:t>.</w:t>
      </w:r>
      <w:proofErr w:type="gramEnd"/>
      <w:r>
        <w:t xml:space="preserve">  Should there be systemic data problems recognized during MDR processing, </w:t>
      </w:r>
      <w:r w:rsidR="00360F8A">
        <w:t>DHSS</w:t>
      </w:r>
      <w:r>
        <w:t xml:space="preserve"> members will coordinate with their counterparts in</w:t>
      </w:r>
      <w:r w:rsidR="00B711BB">
        <w:t xml:space="preserve"> DMDC</w:t>
      </w:r>
      <w:r>
        <w:t>.</w:t>
      </w:r>
    </w:p>
    <w:p w:rsidR="00E86DB6" w:rsidRDefault="00E86DB6">
      <w:pPr>
        <w:pStyle w:val="p"/>
        <w:sectPr w:rsidR="00E86DB6">
          <w:footerReference w:type="default" r:id="rId15"/>
          <w:pgSz w:w="12240" w:h="15840" w:code="1"/>
          <w:pgMar w:top="1440" w:right="1800" w:bottom="1080" w:left="1800" w:header="720" w:footer="720" w:gutter="0"/>
          <w:pgNumType w:start="1" w:chapStyle="1"/>
          <w:cols w:space="720"/>
        </w:sectPr>
      </w:pPr>
    </w:p>
    <w:p w:rsidR="006C4290" w:rsidRDefault="006C4290">
      <w:pPr>
        <w:pStyle w:val="Heading1"/>
      </w:pPr>
      <w:bookmarkStart w:id="68" w:name="_Toc422888423"/>
      <w:bookmarkStart w:id="69" w:name="_Toc423313550"/>
      <w:bookmarkStart w:id="70" w:name="_Toc430741520"/>
      <w:bookmarkStart w:id="71" w:name="_Toc431105576"/>
      <w:bookmarkStart w:id="72" w:name="_Toc431107355"/>
      <w:bookmarkStart w:id="73" w:name="_Toc431107443"/>
      <w:bookmarkStart w:id="74" w:name="_Toc431107541"/>
      <w:bookmarkStart w:id="75" w:name="_Toc431112851"/>
      <w:bookmarkStart w:id="76" w:name="_Toc431578870"/>
      <w:bookmarkStart w:id="77" w:name="_Toc442077152"/>
      <w:bookmarkStart w:id="78" w:name="_Toc285444116"/>
      <w:bookmarkStart w:id="79" w:name="_Toc425098106"/>
      <w:bookmarkStart w:id="80" w:name="_Toc425516663"/>
      <w:bookmarkStart w:id="81" w:name="_Toc425752470"/>
      <w:bookmarkStart w:id="82" w:name="_Toc425928396"/>
      <w:bookmarkStart w:id="83" w:name="_Toc429159282"/>
      <w:bookmarkStart w:id="84" w:name="_Toc429800093"/>
      <w:r>
        <w:lastRenderedPageBreak/>
        <w:t>D</w:t>
      </w:r>
      <w:bookmarkEnd w:id="68"/>
      <w:bookmarkEnd w:id="69"/>
      <w:bookmarkEnd w:id="70"/>
      <w:bookmarkEnd w:id="71"/>
      <w:bookmarkEnd w:id="72"/>
      <w:bookmarkEnd w:id="73"/>
      <w:bookmarkEnd w:id="74"/>
      <w:bookmarkEnd w:id="75"/>
      <w:r>
        <w:t>ata Specification</w:t>
      </w:r>
      <w:bookmarkEnd w:id="76"/>
      <w:bookmarkEnd w:id="77"/>
      <w:bookmarkEnd w:id="78"/>
    </w:p>
    <w:p w:rsidR="006C4290" w:rsidRDefault="006C4290">
      <w:pPr>
        <w:pStyle w:val="Heading2"/>
      </w:pPr>
      <w:bookmarkStart w:id="85" w:name="_Toc422888424"/>
      <w:bookmarkStart w:id="86" w:name="_Toc423313551"/>
      <w:bookmarkStart w:id="87" w:name="_Toc430741521"/>
      <w:bookmarkStart w:id="88" w:name="_Toc431105577"/>
      <w:bookmarkStart w:id="89" w:name="_Toc431107356"/>
      <w:bookmarkStart w:id="90" w:name="_Toc431107444"/>
      <w:bookmarkStart w:id="91" w:name="_Toc431107542"/>
      <w:bookmarkStart w:id="92" w:name="_Toc431112852"/>
      <w:bookmarkStart w:id="93" w:name="_Toc431578871"/>
      <w:bookmarkStart w:id="94" w:name="_Toc442077153"/>
      <w:bookmarkStart w:id="95" w:name="_Ref447503059"/>
      <w:bookmarkStart w:id="96" w:name="_Toc285444117"/>
      <w:bookmarkEnd w:id="79"/>
      <w:bookmarkEnd w:id="80"/>
      <w:bookmarkEnd w:id="81"/>
      <w:bookmarkEnd w:id="82"/>
      <w:bookmarkEnd w:id="83"/>
      <w:bookmarkEnd w:id="84"/>
      <w:r>
        <w:t>Identification of Data Exchanges</w:t>
      </w:r>
      <w:bookmarkEnd w:id="85"/>
      <w:bookmarkEnd w:id="86"/>
      <w:bookmarkEnd w:id="87"/>
      <w:bookmarkEnd w:id="88"/>
      <w:bookmarkEnd w:id="89"/>
      <w:bookmarkEnd w:id="90"/>
      <w:bookmarkEnd w:id="91"/>
      <w:bookmarkEnd w:id="92"/>
      <w:bookmarkEnd w:id="93"/>
      <w:bookmarkEnd w:id="94"/>
      <w:bookmarkEnd w:id="95"/>
      <w:bookmarkEnd w:id="96"/>
    </w:p>
    <w:p w:rsidR="006C4290" w:rsidRDefault="006C4290">
      <w:pPr>
        <w:pStyle w:val="p"/>
      </w:pPr>
      <w:r>
        <w:t xml:space="preserve">This ICD addresses the following data feed from </w:t>
      </w:r>
      <w:r w:rsidR="00495A23">
        <w:t>DMDC</w:t>
      </w:r>
      <w:r>
        <w:t xml:space="preserve"> to </w:t>
      </w:r>
      <w:r w:rsidR="0070678E">
        <w:t>DHSS</w:t>
      </w:r>
      <w:r>
        <w:t>:</w:t>
      </w:r>
    </w:p>
    <w:p w:rsidR="006C4290" w:rsidRDefault="00495A23">
      <w:pPr>
        <w:pStyle w:val="p"/>
        <w:numPr>
          <w:ilvl w:val="0"/>
          <w:numId w:val="10"/>
        </w:numPr>
      </w:pPr>
      <w:r>
        <w:t>Contingency Tracking System (CTS)</w:t>
      </w:r>
      <w:r w:rsidR="00C4434A">
        <w:t xml:space="preserve"> records file</w:t>
      </w:r>
      <w:r>
        <w:t xml:space="preserve">. </w:t>
      </w:r>
    </w:p>
    <w:p w:rsidR="006C4290" w:rsidRDefault="006C4290">
      <w:pPr>
        <w:pStyle w:val="p"/>
      </w:pPr>
      <w:bookmarkStart w:id="97" w:name="_Toc422888425"/>
      <w:bookmarkStart w:id="98" w:name="_Toc423313552"/>
      <w:bookmarkStart w:id="99" w:name="_Toc430741522"/>
      <w:bookmarkStart w:id="100" w:name="_Toc431105578"/>
      <w:bookmarkStart w:id="101" w:name="_Toc431107357"/>
      <w:bookmarkStart w:id="102" w:name="_Toc431107445"/>
      <w:bookmarkStart w:id="103" w:name="_Toc431107543"/>
      <w:bookmarkStart w:id="104" w:name="_Toc431112853"/>
      <w:bookmarkStart w:id="105" w:name="_Toc431578872"/>
      <w:r>
        <w:t xml:space="preserve">This ICD will be changed </w:t>
      </w:r>
      <w:r>
        <w:rPr>
          <w:i/>
        </w:rPr>
        <w:t>only</w:t>
      </w:r>
      <w:r>
        <w:t xml:space="preserve"> if the interface changes from the interface file format or file content specified herein.</w:t>
      </w:r>
    </w:p>
    <w:p w:rsidR="006C4290" w:rsidRDefault="006C4290">
      <w:pPr>
        <w:pStyle w:val="Heading2"/>
      </w:pPr>
      <w:bookmarkStart w:id="106" w:name="_Toc442077154"/>
      <w:bookmarkStart w:id="107" w:name="_Toc285444118"/>
      <w:r>
        <w:t>Precedence and Criticality of Requirements</w:t>
      </w:r>
      <w:bookmarkEnd w:id="97"/>
      <w:bookmarkEnd w:id="98"/>
      <w:bookmarkEnd w:id="99"/>
      <w:bookmarkEnd w:id="100"/>
      <w:bookmarkEnd w:id="101"/>
      <w:bookmarkEnd w:id="102"/>
      <w:bookmarkEnd w:id="103"/>
      <w:bookmarkEnd w:id="104"/>
      <w:bookmarkEnd w:id="105"/>
      <w:bookmarkEnd w:id="106"/>
      <w:bookmarkEnd w:id="107"/>
    </w:p>
    <w:p w:rsidR="006C4290" w:rsidRDefault="00495A23">
      <w:pPr>
        <w:pStyle w:val="p"/>
      </w:pPr>
      <w:r>
        <w:t>CTS</w:t>
      </w:r>
      <w:r w:rsidR="006C4290">
        <w:t xml:space="preserve"> data that is reliable is necessary for the MHS to make knowledge-based decisions.  The MDR provides this information to MHS decision-makers.  Updates are required for effective performance of MHS operations.  An inability to obtain this data could have an adverse impact on the ability of MHS managers to oversee MHS operations.</w:t>
      </w:r>
    </w:p>
    <w:p w:rsidR="006C4290" w:rsidRDefault="006C4290">
      <w:pPr>
        <w:pStyle w:val="Heading2"/>
      </w:pPr>
      <w:bookmarkStart w:id="108" w:name="_Toc431578873"/>
      <w:bookmarkStart w:id="109" w:name="_Toc442077155"/>
      <w:bookmarkStart w:id="110" w:name="_Toc285444119"/>
      <w:r>
        <w:t>Communications Methods</w:t>
      </w:r>
      <w:bookmarkEnd w:id="108"/>
      <w:bookmarkEnd w:id="109"/>
      <w:bookmarkEnd w:id="110"/>
    </w:p>
    <w:p w:rsidR="004407B9" w:rsidRDefault="00D40B03" w:rsidP="004407B9">
      <w:pPr>
        <w:pStyle w:val="p"/>
      </w:pPr>
      <w:r w:rsidRPr="000F51DB">
        <w:t xml:space="preserve">DHSS receives the CTS file monthly from DMDC West (Monterey, California) via a teleprocessing connection called </w:t>
      </w:r>
      <w:proofErr w:type="spellStart"/>
      <w:r w:rsidRPr="000F51DB">
        <w:t>Connect</w:t>
      </w:r>
      <w:proofErr w:type="gramStart"/>
      <w:r w:rsidR="000F51DB">
        <w:t>:</w:t>
      </w:r>
      <w:r w:rsidR="000F51DB" w:rsidRPr="000F51DB">
        <w:t>Direct</w:t>
      </w:r>
      <w:proofErr w:type="spellEnd"/>
      <w:proofErr w:type="gramEnd"/>
      <w:r w:rsidRPr="000F51DB">
        <w:t xml:space="preserve">.  </w:t>
      </w:r>
      <w:r w:rsidR="000F51DB">
        <w:t xml:space="preserve">This </w:t>
      </w:r>
      <w:proofErr w:type="spellStart"/>
      <w:r w:rsidR="000F51DB">
        <w:t>Connect</w:t>
      </w:r>
      <w:proofErr w:type="gramStart"/>
      <w:r w:rsidR="000F51DB">
        <w:t>:Direct</w:t>
      </w:r>
      <w:proofErr w:type="spellEnd"/>
      <w:proofErr w:type="gramEnd"/>
      <w:r w:rsidR="000F51DB">
        <w:t xml:space="preserve"> transmission leverages the Secure+ feature which is FIPS 140-2 compliant.  </w:t>
      </w:r>
      <w:r w:rsidRPr="000F51DB">
        <w:t xml:space="preserve">The files are received at the Feed Nodes of the main host, an IBM multi-node computing platform located at the Defense Enterprise Computing Center-Denver (DECC) Oklahoma City (OKC).  </w:t>
      </w:r>
      <w:r w:rsidR="00E45026" w:rsidRPr="000F51DB">
        <w:t>T</w:t>
      </w:r>
      <w:r w:rsidR="004407B9" w:rsidRPr="000F51DB">
        <w:t xml:space="preserve">he </w:t>
      </w:r>
      <w:r w:rsidR="00495A23" w:rsidRPr="000F51DB">
        <w:t>CTS</w:t>
      </w:r>
      <w:r w:rsidR="008B15F8" w:rsidRPr="000F51DB">
        <w:t xml:space="preserve"> file is </w:t>
      </w:r>
      <w:r w:rsidR="004407B9" w:rsidRPr="000F51DB">
        <w:t xml:space="preserve">processed within the DHSS enclave, and stored within the MDR’s catalogue.  </w:t>
      </w:r>
      <w:r w:rsidR="00495A23" w:rsidRPr="000F51DB">
        <w:t>CTS</w:t>
      </w:r>
      <w:r w:rsidR="008B15F8" w:rsidRPr="000F51DB">
        <w:t xml:space="preserve"> records file is limited to users with access to MDR at this time.</w:t>
      </w:r>
    </w:p>
    <w:p w:rsidR="006C4290" w:rsidRDefault="006C4290">
      <w:pPr>
        <w:pStyle w:val="Heading2"/>
      </w:pPr>
      <w:bookmarkStart w:id="111" w:name="_Toc422888427"/>
      <w:bookmarkStart w:id="112" w:name="_Toc423313554"/>
      <w:bookmarkStart w:id="113" w:name="_Toc430741524"/>
      <w:bookmarkStart w:id="114" w:name="_Toc431105580"/>
      <w:bookmarkStart w:id="115" w:name="_Toc431107359"/>
      <w:bookmarkStart w:id="116" w:name="_Toc431107447"/>
      <w:bookmarkStart w:id="117" w:name="_Toc431107545"/>
      <w:bookmarkStart w:id="118" w:name="_Toc431112855"/>
      <w:bookmarkStart w:id="119" w:name="_Toc431578874"/>
      <w:bookmarkStart w:id="120" w:name="_Toc442077156"/>
      <w:bookmarkStart w:id="121" w:name="_Toc285444120"/>
      <w:r>
        <w:t>Performance Requirements</w:t>
      </w:r>
      <w:bookmarkEnd w:id="111"/>
      <w:bookmarkEnd w:id="112"/>
      <w:bookmarkEnd w:id="113"/>
      <w:bookmarkEnd w:id="114"/>
      <w:bookmarkEnd w:id="115"/>
      <w:bookmarkEnd w:id="116"/>
      <w:bookmarkEnd w:id="117"/>
      <w:bookmarkEnd w:id="118"/>
      <w:bookmarkEnd w:id="119"/>
      <w:bookmarkEnd w:id="120"/>
      <w:bookmarkEnd w:id="121"/>
    </w:p>
    <w:p w:rsidR="006C4290" w:rsidRDefault="006C4290">
      <w:pPr>
        <w:pStyle w:val="p"/>
      </w:pPr>
      <w:r>
        <w:t>There are no unique performance requirements for this data.  The data needs to be provided according to a regularly scheduled time frame.</w:t>
      </w:r>
    </w:p>
    <w:p w:rsidR="006C4290" w:rsidRDefault="006C4290">
      <w:pPr>
        <w:pStyle w:val="Heading2"/>
      </w:pPr>
      <w:bookmarkStart w:id="122" w:name="_Toc422888428"/>
      <w:bookmarkStart w:id="123" w:name="_Toc423313555"/>
      <w:bookmarkStart w:id="124" w:name="_Toc430741525"/>
      <w:bookmarkStart w:id="125" w:name="_Toc431105581"/>
      <w:bookmarkStart w:id="126" w:name="_Toc431107360"/>
      <w:bookmarkStart w:id="127" w:name="_Toc431107448"/>
      <w:bookmarkStart w:id="128" w:name="_Toc431107546"/>
      <w:bookmarkStart w:id="129" w:name="_Toc431112856"/>
      <w:bookmarkStart w:id="130" w:name="_Toc431578875"/>
      <w:bookmarkStart w:id="131" w:name="_Toc442077157"/>
      <w:bookmarkStart w:id="132" w:name="_Toc285444121"/>
      <w:r>
        <w:t>Security and Integrity</w:t>
      </w:r>
      <w:bookmarkEnd w:id="122"/>
      <w:bookmarkEnd w:id="123"/>
      <w:bookmarkEnd w:id="124"/>
      <w:bookmarkEnd w:id="125"/>
      <w:bookmarkEnd w:id="126"/>
      <w:bookmarkEnd w:id="127"/>
      <w:bookmarkEnd w:id="128"/>
      <w:bookmarkEnd w:id="129"/>
      <w:bookmarkEnd w:id="130"/>
      <w:bookmarkEnd w:id="131"/>
      <w:bookmarkEnd w:id="132"/>
    </w:p>
    <w:p w:rsidR="00EB7D26" w:rsidRDefault="00EB7D26" w:rsidP="00EB7D26">
      <w:pPr>
        <w:pStyle w:val="p"/>
      </w:pPr>
      <w:r>
        <w:t xml:space="preserve">The MDR and the DMDC Mainframe both maintain active ATO accreditations under the DHSS </w:t>
      </w:r>
      <w:proofErr w:type="spellStart"/>
      <w:r>
        <w:t>Datamarts</w:t>
      </w:r>
      <w:proofErr w:type="spellEnd"/>
      <w:r>
        <w:t xml:space="preserve"> System (D</w:t>
      </w:r>
      <w:r w:rsidR="009F1DD1">
        <w:t>D</w:t>
      </w:r>
      <w:r>
        <w:t>S) and NPS DREN accreditation boundaries respectively.</w:t>
      </w:r>
    </w:p>
    <w:p w:rsidR="004407B9" w:rsidRDefault="004407B9" w:rsidP="004407B9">
      <w:pPr>
        <w:pStyle w:val="p"/>
      </w:pPr>
      <w:r>
        <w:t xml:space="preserve">The data exchanged in this interface </w:t>
      </w:r>
      <w:r w:rsidR="00495A23">
        <w:t>does not contain</w:t>
      </w:r>
      <w:r>
        <w:t xml:space="preserve"> Protected Health Information (PHI) information.  </w:t>
      </w:r>
      <w:r w:rsidR="00495A23">
        <w:t xml:space="preserve">However, </w:t>
      </w:r>
      <w:r>
        <w:t xml:space="preserve">because the aggregate data being transmitted </w:t>
      </w:r>
      <w:r w:rsidR="005F7027">
        <w:t>to</w:t>
      </w:r>
      <w:r>
        <w:t xml:space="preserve"> DHSS is becoming part of a database that does contain sensitive data, it will be protected in accordance with the protection standards mandated for all "Sensitive Unclassified Systems" by the requirements of DoD Directive 8500.1 and DoD Instruction 8500.2.  These standards help ensure compliance with the following Federal laws:</w:t>
      </w:r>
    </w:p>
    <w:p w:rsidR="004407B9" w:rsidRDefault="004407B9" w:rsidP="004407B9">
      <w:pPr>
        <w:pStyle w:val="ListBullet2s"/>
      </w:pPr>
      <w:r>
        <w:t>Privacy Act of 1974</w:t>
      </w:r>
    </w:p>
    <w:p w:rsidR="004407B9" w:rsidRDefault="004407B9" w:rsidP="004407B9">
      <w:pPr>
        <w:pStyle w:val="ListBullet2s"/>
      </w:pPr>
      <w:r>
        <w:t>U.S. Code, Title 10, Section 1102, Medical Quality Assurance Records</w:t>
      </w:r>
    </w:p>
    <w:p w:rsidR="004407B9" w:rsidRDefault="004407B9" w:rsidP="004407B9">
      <w:pPr>
        <w:pStyle w:val="ListBullet2s"/>
      </w:pPr>
      <w:r>
        <w:t>U.S. Code, Title 10, Section 1030, Fraud and Related Activity in Connection with Computers</w:t>
      </w:r>
    </w:p>
    <w:p w:rsidR="004407B9" w:rsidRDefault="004407B9" w:rsidP="004407B9">
      <w:pPr>
        <w:pStyle w:val="ListBullet2s"/>
      </w:pPr>
      <w:r>
        <w:t>Computer Security Act of 1987</w:t>
      </w:r>
    </w:p>
    <w:p w:rsidR="004407B9" w:rsidRDefault="004407B9" w:rsidP="004407B9">
      <w:pPr>
        <w:pStyle w:val="ListBullet2s"/>
      </w:pPr>
      <w:r>
        <w:t>Health Insurance Portability and Accountability Act (HIPAA)</w:t>
      </w:r>
    </w:p>
    <w:p w:rsidR="004407B9" w:rsidRDefault="004407B9" w:rsidP="004407B9">
      <w:pPr>
        <w:pStyle w:val="Heading3"/>
      </w:pPr>
      <w:bookmarkStart w:id="133" w:name="_Toc423313557"/>
      <w:bookmarkStart w:id="134" w:name="_Toc430741527"/>
      <w:bookmarkStart w:id="135" w:name="_Toc431105583"/>
      <w:bookmarkStart w:id="136" w:name="_Toc431107362"/>
      <w:bookmarkStart w:id="137" w:name="_Toc431107450"/>
      <w:bookmarkStart w:id="138" w:name="_Toc431107548"/>
      <w:bookmarkStart w:id="139" w:name="_Toc431112858"/>
      <w:bookmarkStart w:id="140" w:name="_Toc431578877"/>
      <w:bookmarkStart w:id="141" w:name="_Toc438025000"/>
      <w:bookmarkStart w:id="142" w:name="_Toc446947549"/>
      <w:bookmarkStart w:id="143" w:name="_Toc274226134"/>
      <w:bookmarkStart w:id="144" w:name="_Toc285444122"/>
      <w:r>
        <w:t>Data Integrity and Quality</w:t>
      </w:r>
      <w:bookmarkEnd w:id="133"/>
      <w:bookmarkEnd w:id="134"/>
      <w:bookmarkEnd w:id="135"/>
      <w:bookmarkEnd w:id="136"/>
      <w:bookmarkEnd w:id="137"/>
      <w:bookmarkEnd w:id="138"/>
      <w:bookmarkEnd w:id="139"/>
      <w:bookmarkEnd w:id="140"/>
      <w:bookmarkEnd w:id="141"/>
      <w:bookmarkEnd w:id="142"/>
      <w:bookmarkEnd w:id="143"/>
      <w:bookmarkEnd w:id="144"/>
    </w:p>
    <w:p w:rsidR="004407B9" w:rsidRDefault="004407B9" w:rsidP="004407B9">
      <w:pPr>
        <w:jc w:val="both"/>
      </w:pPr>
      <w:r>
        <w:lastRenderedPageBreak/>
        <w:t>Data integrity and quality of raw data files that DHSS receives involve processes that answer the following questions:</w:t>
      </w:r>
    </w:p>
    <w:p w:rsidR="004407B9" w:rsidRDefault="004407B9" w:rsidP="004407B9">
      <w:pPr>
        <w:jc w:val="both"/>
      </w:pPr>
    </w:p>
    <w:p w:rsidR="004407B9" w:rsidRDefault="004407B9" w:rsidP="004407B9">
      <w:pPr>
        <w:numPr>
          <w:ilvl w:val="0"/>
          <w:numId w:val="23"/>
        </w:numPr>
        <w:jc w:val="both"/>
      </w:pPr>
      <w:r>
        <w:t>Did DHSS catch the files?</w:t>
      </w:r>
    </w:p>
    <w:p w:rsidR="004407B9" w:rsidRDefault="004407B9" w:rsidP="004407B9">
      <w:pPr>
        <w:numPr>
          <w:ilvl w:val="0"/>
          <w:numId w:val="23"/>
        </w:numPr>
        <w:jc w:val="both"/>
      </w:pPr>
      <w:r>
        <w:t>Are the files readable and complete?</w:t>
      </w:r>
    </w:p>
    <w:p w:rsidR="004407B9" w:rsidRDefault="004407B9" w:rsidP="004407B9">
      <w:pPr>
        <w:numPr>
          <w:ilvl w:val="0"/>
          <w:numId w:val="23"/>
        </w:numPr>
        <w:jc w:val="both"/>
      </w:pPr>
      <w:r>
        <w:t>Do the record counts within the files agree with other sources of what should have been received?</w:t>
      </w:r>
    </w:p>
    <w:p w:rsidR="004407B9" w:rsidRDefault="004407B9" w:rsidP="004407B9">
      <w:pPr>
        <w:numPr>
          <w:ilvl w:val="0"/>
          <w:numId w:val="23"/>
        </w:numPr>
        <w:jc w:val="both"/>
      </w:pPr>
      <w:r>
        <w:t>Are the data field values within the records accurate within reason?</w:t>
      </w:r>
    </w:p>
    <w:p w:rsidR="004407B9" w:rsidRDefault="004407B9" w:rsidP="004407B9">
      <w:pPr>
        <w:jc w:val="both"/>
      </w:pPr>
    </w:p>
    <w:p w:rsidR="004407B9" w:rsidRDefault="004407B9" w:rsidP="004407B9">
      <w:pPr>
        <w:jc w:val="both"/>
      </w:pPr>
      <w:r>
        <w:t>Answering the first 3 questions involves automated and accepted assessment methods that have matured over the last</w:t>
      </w:r>
      <w:r w:rsidR="008B15F8">
        <w:t xml:space="preserve"> 10 years.  In the case of raw </w:t>
      </w:r>
      <w:r w:rsidR="00495A23">
        <w:t>CTS records</w:t>
      </w:r>
      <w:r w:rsidR="008B15F8">
        <w:t xml:space="preserve"> file</w:t>
      </w:r>
      <w:r>
        <w:t>, DHSS has implemented the following processes with respect to the questions:</w:t>
      </w:r>
    </w:p>
    <w:p w:rsidR="004407B9" w:rsidRDefault="004407B9" w:rsidP="004407B9">
      <w:pPr>
        <w:jc w:val="both"/>
      </w:pPr>
    </w:p>
    <w:p w:rsidR="004407B9" w:rsidRDefault="004407B9" w:rsidP="004407B9">
      <w:pPr>
        <w:numPr>
          <w:ilvl w:val="0"/>
          <w:numId w:val="24"/>
        </w:numPr>
        <w:jc w:val="both"/>
      </w:pPr>
      <w:r>
        <w:t xml:space="preserve">DHSS validates that it receives at least one </w:t>
      </w:r>
      <w:r w:rsidR="00495A23">
        <w:t xml:space="preserve">CTS </w:t>
      </w:r>
      <w:r>
        <w:t xml:space="preserve">file from </w:t>
      </w:r>
      <w:r w:rsidR="00495A23">
        <w:t>DMDC</w:t>
      </w:r>
      <w:r w:rsidR="008B15F8">
        <w:t xml:space="preserve"> </w:t>
      </w:r>
      <w:r>
        <w:t xml:space="preserve">each </w:t>
      </w:r>
      <w:r w:rsidR="008B15F8">
        <w:t>month</w:t>
      </w:r>
      <w:r>
        <w:t xml:space="preserve">; in the event a transmission is missed, DHSS Operations will request a re-harvest </w:t>
      </w:r>
      <w:r w:rsidR="00A2715A">
        <w:t xml:space="preserve">from </w:t>
      </w:r>
      <w:r w:rsidR="00495A23">
        <w:t>DMDC</w:t>
      </w:r>
      <w:r>
        <w:t>.</w:t>
      </w:r>
    </w:p>
    <w:p w:rsidR="004407B9" w:rsidRDefault="004407B9" w:rsidP="004407B9">
      <w:pPr>
        <w:numPr>
          <w:ilvl w:val="0"/>
          <w:numId w:val="24"/>
        </w:numPr>
        <w:jc w:val="both"/>
      </w:pPr>
      <w:r>
        <w:t>Automated methods insure the file is readable and the file is complete.</w:t>
      </w:r>
    </w:p>
    <w:p w:rsidR="004407B9" w:rsidRDefault="00495A23" w:rsidP="004407B9">
      <w:pPr>
        <w:numPr>
          <w:ilvl w:val="0"/>
          <w:numId w:val="24"/>
        </w:numPr>
        <w:jc w:val="both"/>
      </w:pPr>
      <w:r>
        <w:t>CTS record</w:t>
      </w:r>
      <w:r w:rsidR="00A2715A">
        <w:t xml:space="preserve"> counts </w:t>
      </w:r>
      <w:r w:rsidR="004407B9">
        <w:t xml:space="preserve">can be measured in terms of what was received </w:t>
      </w:r>
      <w:r w:rsidR="008B15F8">
        <w:t xml:space="preserve">on a monthly basis.  DHSS has no other source to validate the count, and therefore assumes </w:t>
      </w:r>
      <w:r>
        <w:t>DMDC</w:t>
      </w:r>
      <w:r w:rsidR="008B15F8">
        <w:t xml:space="preserve"> transmitted all </w:t>
      </w:r>
      <w:r>
        <w:t>records</w:t>
      </w:r>
      <w:r w:rsidR="008B15F8">
        <w:t xml:space="preserve"> for the previous month.</w:t>
      </w:r>
      <w:r w:rsidR="004407B9">
        <w:t xml:space="preserve"> </w:t>
      </w:r>
    </w:p>
    <w:p w:rsidR="006C4290" w:rsidRDefault="004407B9" w:rsidP="004407B9">
      <w:pPr>
        <w:pStyle w:val="p"/>
        <w:sectPr w:rsidR="006C4290">
          <w:pgSz w:w="12240" w:h="15840" w:code="1"/>
          <w:pgMar w:top="1440" w:right="1800" w:bottom="1080" w:left="1800" w:header="720" w:footer="720" w:gutter="0"/>
          <w:pgNumType w:start="1" w:chapStyle="1"/>
          <w:cols w:space="720"/>
        </w:sectPr>
      </w:pPr>
      <w:r>
        <w:t xml:space="preserve">In the case of </w:t>
      </w:r>
      <w:r w:rsidR="00495A23">
        <w:t>CTS records</w:t>
      </w:r>
      <w:r>
        <w:t xml:space="preserve">, users accept the data field values for what they are.  There is no requirement at this point to “improve” the reliability of the data.  </w:t>
      </w:r>
    </w:p>
    <w:p w:rsidR="006C4290" w:rsidRPr="00956E14" w:rsidRDefault="00956E14" w:rsidP="00956E14">
      <w:pPr>
        <w:jc w:val="center"/>
        <w:rPr>
          <w:b/>
          <w:sz w:val="36"/>
        </w:rPr>
      </w:pPr>
      <w:bookmarkStart w:id="145" w:name="_Toc480850299"/>
      <w:bookmarkStart w:id="146" w:name="_Toc285444123"/>
      <w:bookmarkStart w:id="147" w:name="_Toc446083120"/>
      <w:r w:rsidRPr="00956E14">
        <w:rPr>
          <w:b/>
          <w:sz w:val="36"/>
        </w:rPr>
        <w:lastRenderedPageBreak/>
        <w:t xml:space="preserve">Appendix A: </w:t>
      </w:r>
      <w:r w:rsidR="00B22354" w:rsidRPr="00956E14">
        <w:rPr>
          <w:b/>
          <w:sz w:val="36"/>
        </w:rPr>
        <w:t>CTS</w:t>
      </w:r>
      <w:r w:rsidR="006C4290" w:rsidRPr="00956E14">
        <w:rPr>
          <w:b/>
          <w:sz w:val="36"/>
        </w:rPr>
        <w:t xml:space="preserve"> File Layout</w:t>
      </w:r>
      <w:bookmarkEnd w:id="145"/>
      <w:bookmarkEnd w:id="146"/>
    </w:p>
    <w:p w:rsidR="006C4290" w:rsidRPr="00956E14" w:rsidRDefault="00956E14" w:rsidP="00956E14">
      <w:pPr>
        <w:rPr>
          <w:b/>
          <w:sz w:val="28"/>
        </w:rPr>
      </w:pPr>
      <w:bookmarkStart w:id="148" w:name="_Toc469882630"/>
      <w:bookmarkStart w:id="149" w:name="_Toc285444124"/>
      <w:r w:rsidRPr="00956E14">
        <w:rPr>
          <w:b/>
          <w:sz w:val="28"/>
        </w:rPr>
        <w:t xml:space="preserve">A.1 </w:t>
      </w:r>
      <w:r w:rsidR="006C4290" w:rsidRPr="00956E14">
        <w:rPr>
          <w:b/>
          <w:sz w:val="28"/>
        </w:rPr>
        <w:t>File Format</w:t>
      </w:r>
      <w:bookmarkEnd w:id="148"/>
      <w:bookmarkEnd w:id="149"/>
    </w:p>
    <w:p w:rsidR="006C4290" w:rsidRDefault="00F96B80">
      <w:pPr>
        <w:pStyle w:val="p"/>
      </w:pPr>
      <w:r>
        <w:t>The Contingency Tracking System (CTS) data records are sent from the Defense Manpower Data Center’s (DMDC)</w:t>
      </w:r>
      <w:r w:rsidR="00994BB7">
        <w:t xml:space="preserve"> </w:t>
      </w:r>
      <w:r>
        <w:t xml:space="preserve">monthly to the MDR.  The CTS feed arrives via </w:t>
      </w:r>
      <w:proofErr w:type="spellStart"/>
      <w:r w:rsidR="00BF6C88">
        <w:t>Connect</w:t>
      </w:r>
      <w:proofErr w:type="gramStart"/>
      <w:r w:rsidR="00BF6C88">
        <w:t>:Direct</w:t>
      </w:r>
      <w:proofErr w:type="spellEnd"/>
      <w:proofErr w:type="gramEnd"/>
      <w:r w:rsidR="00705500">
        <w:t xml:space="preserve"> </w:t>
      </w:r>
      <w:r>
        <w:t>to the MDR’s Feed Nodes.</w:t>
      </w:r>
      <w:r w:rsidR="006C4290">
        <w:t xml:space="preserve">  </w:t>
      </w:r>
    </w:p>
    <w:p w:rsidR="006C4290" w:rsidRPr="00956E14" w:rsidRDefault="00956E14" w:rsidP="00956E14">
      <w:pPr>
        <w:rPr>
          <w:b/>
          <w:sz w:val="28"/>
        </w:rPr>
      </w:pPr>
      <w:bookmarkStart w:id="150" w:name="_Toc469882631"/>
      <w:bookmarkStart w:id="151" w:name="_Toc285444125"/>
      <w:r w:rsidRPr="00956E14">
        <w:rPr>
          <w:b/>
          <w:sz w:val="28"/>
        </w:rPr>
        <w:t xml:space="preserve">A.2 </w:t>
      </w:r>
      <w:r w:rsidR="006C4290" w:rsidRPr="00956E14">
        <w:rPr>
          <w:b/>
          <w:sz w:val="28"/>
        </w:rPr>
        <w:t>Record Layout</w:t>
      </w:r>
      <w:bookmarkEnd w:id="150"/>
      <w:bookmarkEnd w:id="151"/>
    </w:p>
    <w:p w:rsidR="006C4290" w:rsidRDefault="006C4290">
      <w:pPr>
        <w:pStyle w:val="p"/>
      </w:pPr>
      <w:r>
        <w:fldChar w:fldCharType="begin"/>
      </w:r>
      <w:r>
        <w:instrText xml:space="preserve"> REF _Ref446000675 \h  \* MERGEFORMAT </w:instrText>
      </w:r>
      <w:r>
        <w:fldChar w:fldCharType="separate"/>
      </w:r>
      <w:r w:rsidR="00FB6843">
        <w:t xml:space="preserve">Table </w:t>
      </w:r>
      <w:r w:rsidR="00FB6843">
        <w:rPr>
          <w:noProof/>
        </w:rPr>
        <w:t>A</w:t>
      </w:r>
      <w:r w:rsidR="00FB6843">
        <w:rPr>
          <w:noProof/>
        </w:rPr>
        <w:noBreakHyphen/>
        <w:t>1</w:t>
      </w:r>
      <w:r>
        <w:fldChar w:fldCharType="end"/>
      </w:r>
      <w:r>
        <w:t xml:space="preserve"> describes the record layout of each </w:t>
      </w:r>
      <w:r w:rsidR="00F96B80">
        <w:t>CTS</w:t>
      </w:r>
      <w:r>
        <w:t xml:space="preserve"> record</w:t>
      </w:r>
      <w:r w:rsidR="001B639E">
        <w:t xml:space="preserve">.  </w:t>
      </w:r>
      <w:r w:rsidR="00E33D8F">
        <w:t>The records are co</w:t>
      </w:r>
      <w:r w:rsidR="006829A0">
        <w:t>nstructed</w:t>
      </w:r>
      <w:r w:rsidR="00E33D8F">
        <w:t xml:space="preserve"> of fixed length fields. </w:t>
      </w:r>
      <w:r>
        <w:t>The MDR uses the data extract as delivered to process and develop the necessary data required to su</w:t>
      </w:r>
      <w:r w:rsidR="00ED71F4">
        <w:t xml:space="preserve">pport </w:t>
      </w:r>
      <w:r w:rsidR="003630F2">
        <w:t>DHSS</w:t>
      </w:r>
      <w:r w:rsidR="00ED71F4">
        <w:t xml:space="preserve"> data requirements. </w:t>
      </w:r>
    </w:p>
    <w:p w:rsidR="006C4290" w:rsidRPr="00956E14" w:rsidRDefault="00956E14" w:rsidP="00956E14">
      <w:pPr>
        <w:rPr>
          <w:b/>
          <w:sz w:val="28"/>
        </w:rPr>
      </w:pPr>
      <w:bookmarkStart w:id="152" w:name="_Toc469882632"/>
      <w:bookmarkStart w:id="153" w:name="_Toc285444126"/>
      <w:r w:rsidRPr="00956E14">
        <w:rPr>
          <w:b/>
          <w:sz w:val="28"/>
        </w:rPr>
        <w:t xml:space="preserve">A.3 </w:t>
      </w:r>
      <w:r w:rsidR="006C4290" w:rsidRPr="00956E14">
        <w:rPr>
          <w:b/>
          <w:sz w:val="28"/>
        </w:rPr>
        <w:t>File Operational Context</w:t>
      </w:r>
      <w:bookmarkEnd w:id="152"/>
      <w:bookmarkEnd w:id="153"/>
    </w:p>
    <w:p w:rsidR="006C4290" w:rsidRDefault="006829A0">
      <w:pPr>
        <w:pStyle w:val="p"/>
      </w:pPr>
      <w:r>
        <w:t xml:space="preserve">The CTS file provides a listing of military personnel assigned to a contingency </w:t>
      </w:r>
      <w:proofErr w:type="gramStart"/>
      <w:r>
        <w:t>deployment</w:t>
      </w:r>
      <w:proofErr w:type="gramEnd"/>
      <w:r>
        <w:t xml:space="preserve"> event</w:t>
      </w:r>
      <w:r w:rsidR="00F9425F">
        <w:t xml:space="preserve"> that has been completed</w:t>
      </w:r>
      <w:r>
        <w:t>.</w:t>
      </w:r>
    </w:p>
    <w:p w:rsidR="006C4290" w:rsidRDefault="006C4290" w:rsidP="00FC7E06">
      <w:pPr>
        <w:pStyle w:val="p"/>
        <w:numPr>
          <w:ilvl w:val="0"/>
          <w:numId w:val="21"/>
        </w:numPr>
        <w:tabs>
          <w:tab w:val="clear" w:pos="360"/>
          <w:tab w:val="num" w:pos="1080"/>
        </w:tabs>
        <w:ind w:left="1080"/>
        <w:sectPr w:rsidR="006C4290">
          <w:pgSz w:w="12240" w:h="15840" w:code="1"/>
          <w:pgMar w:top="1440" w:right="1800" w:bottom="1080" w:left="1800" w:header="720" w:footer="720" w:gutter="0"/>
          <w:pgNumType w:start="1" w:chapStyle="7"/>
          <w:cols w:space="720"/>
        </w:sectPr>
      </w:pPr>
    </w:p>
    <w:p w:rsidR="006C4290" w:rsidRDefault="006C4290">
      <w:pPr>
        <w:pStyle w:val="Caption"/>
      </w:pPr>
      <w:bookmarkStart w:id="154" w:name="_Ref446000675"/>
      <w:bookmarkStart w:id="155" w:name="_Toc469882647"/>
      <w:bookmarkStart w:id="156" w:name="_Toc285444128"/>
      <w:r>
        <w:lastRenderedPageBreak/>
        <w:t xml:space="preserve">Table </w:t>
      </w:r>
      <w:r>
        <w:fldChar w:fldCharType="begin"/>
      </w:r>
      <w:r>
        <w:instrText xml:space="preserve"> STYLEREF 7 \s </w:instrText>
      </w:r>
      <w:r>
        <w:fldChar w:fldCharType="separate"/>
      </w:r>
      <w:r w:rsidR="00FB6843">
        <w:rPr>
          <w:noProof/>
        </w:rPr>
        <w:t>A</w:t>
      </w:r>
      <w:r>
        <w:fldChar w:fldCharType="end"/>
      </w:r>
      <w:r>
        <w:noBreakHyphen/>
      </w:r>
      <w:r>
        <w:fldChar w:fldCharType="begin"/>
      </w:r>
      <w:r>
        <w:instrText xml:space="preserve"> SEQ Table \* ARABIC \s 7 </w:instrText>
      </w:r>
      <w:r>
        <w:fldChar w:fldCharType="separate"/>
      </w:r>
      <w:r w:rsidR="00FB6843">
        <w:rPr>
          <w:noProof/>
        </w:rPr>
        <w:t>1</w:t>
      </w:r>
      <w:r>
        <w:fldChar w:fldCharType="end"/>
      </w:r>
      <w:bookmarkEnd w:id="154"/>
      <w:r>
        <w:t xml:space="preserve"> </w:t>
      </w:r>
      <w:r w:rsidR="00B22354">
        <w:t>CTS</w:t>
      </w:r>
      <w:r w:rsidR="00E33D8F">
        <w:t xml:space="preserve"> </w:t>
      </w:r>
      <w:r>
        <w:t>Data Elements</w:t>
      </w:r>
      <w:bookmarkEnd w:id="155"/>
      <w:bookmarkEnd w:id="156"/>
    </w:p>
    <w:tbl>
      <w:tblPr>
        <w:tblW w:w="13698"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610"/>
        <w:gridCol w:w="1080"/>
        <w:gridCol w:w="1080"/>
        <w:gridCol w:w="1170"/>
        <w:gridCol w:w="900"/>
        <w:gridCol w:w="6120"/>
      </w:tblGrid>
      <w:tr w:rsidR="000D47EA" w:rsidTr="00FC7E06">
        <w:trPr>
          <w:cantSplit/>
          <w:trHeight w:val="240"/>
          <w:tblHeader/>
        </w:trPr>
        <w:tc>
          <w:tcPr>
            <w:tcW w:w="738" w:type="dxa"/>
            <w:shd w:val="pct5" w:color="auto" w:fill="FFFFFF"/>
          </w:tcPr>
          <w:p w:rsidR="000D47EA" w:rsidRDefault="000D47EA" w:rsidP="00FC7E06">
            <w:pPr>
              <w:pStyle w:val="TableHeader"/>
            </w:pPr>
            <w:r>
              <w:t>Field #</w:t>
            </w:r>
          </w:p>
        </w:tc>
        <w:tc>
          <w:tcPr>
            <w:tcW w:w="2610" w:type="dxa"/>
            <w:shd w:val="pct5" w:color="auto" w:fill="FFFFFF"/>
          </w:tcPr>
          <w:p w:rsidR="000D47EA" w:rsidRDefault="000D47EA" w:rsidP="00FC7E06">
            <w:pPr>
              <w:pStyle w:val="TableHeader"/>
            </w:pPr>
            <w:r>
              <w:t>Field Name</w:t>
            </w:r>
          </w:p>
          <w:p w:rsidR="000D47EA" w:rsidRDefault="000D47EA" w:rsidP="00FC7E06">
            <w:pPr>
              <w:pStyle w:val="TableHeader"/>
            </w:pPr>
            <w:r>
              <w:t>(logical name)</w:t>
            </w:r>
          </w:p>
        </w:tc>
        <w:tc>
          <w:tcPr>
            <w:tcW w:w="1080" w:type="dxa"/>
            <w:shd w:val="pct5" w:color="auto" w:fill="FFFFFF"/>
          </w:tcPr>
          <w:p w:rsidR="000D47EA" w:rsidRDefault="000D47EA" w:rsidP="00FC7E06">
            <w:pPr>
              <w:pStyle w:val="TableHeader"/>
            </w:pPr>
            <w:r>
              <w:t>Field Length</w:t>
            </w:r>
          </w:p>
        </w:tc>
        <w:tc>
          <w:tcPr>
            <w:tcW w:w="1080" w:type="dxa"/>
            <w:shd w:val="pct5" w:color="auto" w:fill="FFFFFF"/>
          </w:tcPr>
          <w:p w:rsidR="000D47EA" w:rsidRDefault="000D47EA" w:rsidP="00FC7E06">
            <w:pPr>
              <w:pStyle w:val="TableHeader"/>
            </w:pPr>
            <w:r>
              <w:t>Position</w:t>
            </w:r>
          </w:p>
        </w:tc>
        <w:tc>
          <w:tcPr>
            <w:tcW w:w="1170" w:type="dxa"/>
            <w:shd w:val="pct5" w:color="auto" w:fill="FFFFFF"/>
          </w:tcPr>
          <w:p w:rsidR="000D47EA" w:rsidRDefault="000D47EA" w:rsidP="00FC7E06">
            <w:pPr>
              <w:pStyle w:val="TableHeader"/>
            </w:pPr>
            <w:r>
              <w:t>Data Type</w:t>
            </w:r>
          </w:p>
        </w:tc>
        <w:tc>
          <w:tcPr>
            <w:tcW w:w="900" w:type="dxa"/>
            <w:shd w:val="pct5" w:color="auto" w:fill="FFFFFF"/>
          </w:tcPr>
          <w:p w:rsidR="000D47EA" w:rsidRDefault="000D47EA" w:rsidP="00FC7E06">
            <w:pPr>
              <w:pStyle w:val="TableHeader"/>
            </w:pPr>
            <w:r>
              <w:t>Value Range</w:t>
            </w:r>
          </w:p>
        </w:tc>
        <w:tc>
          <w:tcPr>
            <w:tcW w:w="6120" w:type="dxa"/>
            <w:shd w:val="pct5" w:color="auto" w:fill="FFFFFF"/>
          </w:tcPr>
          <w:p w:rsidR="000D47EA" w:rsidRDefault="000D47EA" w:rsidP="00FC7E06">
            <w:pPr>
              <w:pStyle w:val="TableHeader"/>
            </w:pPr>
            <w:r>
              <w:t>Functional Description – Baseline Definitions</w:t>
            </w:r>
          </w:p>
        </w:tc>
      </w:tr>
      <w:tr w:rsidR="000D47EA" w:rsidTr="00FC7E06">
        <w:trPr>
          <w:cantSplit/>
          <w:trHeight w:val="240"/>
        </w:trPr>
        <w:tc>
          <w:tcPr>
            <w:tcW w:w="738" w:type="dxa"/>
          </w:tcPr>
          <w:p w:rsidR="000D47EA" w:rsidRDefault="000D47EA" w:rsidP="00FC7E06">
            <w:pPr>
              <w:pStyle w:val="Table"/>
              <w:jc w:val="center"/>
            </w:pPr>
            <w:r>
              <w:t>1</w:t>
            </w:r>
          </w:p>
        </w:tc>
        <w:tc>
          <w:tcPr>
            <w:tcW w:w="2610" w:type="dxa"/>
          </w:tcPr>
          <w:p w:rsidR="000D47EA" w:rsidRDefault="003E2BD8" w:rsidP="00FC7E06">
            <w:pPr>
              <w:pStyle w:val="Table"/>
            </w:pPr>
            <w:r>
              <w:t>EDIPN</w:t>
            </w:r>
          </w:p>
        </w:tc>
        <w:tc>
          <w:tcPr>
            <w:tcW w:w="1080" w:type="dxa"/>
          </w:tcPr>
          <w:p w:rsidR="000D47EA" w:rsidRDefault="003E2BD8" w:rsidP="00FC7E06">
            <w:pPr>
              <w:pStyle w:val="Table"/>
              <w:jc w:val="center"/>
            </w:pPr>
            <w:r>
              <w:t>10</w:t>
            </w:r>
          </w:p>
        </w:tc>
        <w:tc>
          <w:tcPr>
            <w:tcW w:w="1080" w:type="dxa"/>
          </w:tcPr>
          <w:p w:rsidR="000D47EA" w:rsidRDefault="00F96B80" w:rsidP="00FC7E06">
            <w:pPr>
              <w:pStyle w:val="Table"/>
              <w:jc w:val="center"/>
            </w:pPr>
            <w:r>
              <w:t>1-10</w:t>
            </w:r>
          </w:p>
        </w:tc>
        <w:tc>
          <w:tcPr>
            <w:tcW w:w="1170" w:type="dxa"/>
          </w:tcPr>
          <w:p w:rsidR="000D47EA" w:rsidRDefault="002B0CB0" w:rsidP="00FC7E06">
            <w:pPr>
              <w:pStyle w:val="Table"/>
            </w:pPr>
            <w:r>
              <w:t>Character</w:t>
            </w:r>
          </w:p>
        </w:tc>
        <w:tc>
          <w:tcPr>
            <w:tcW w:w="900" w:type="dxa"/>
          </w:tcPr>
          <w:p w:rsidR="000D47EA" w:rsidRDefault="003E2BD8" w:rsidP="00FC7E06">
            <w:pPr>
              <w:pStyle w:val="Table"/>
            </w:pPr>
            <w:r>
              <w:t>None</w:t>
            </w:r>
          </w:p>
        </w:tc>
        <w:tc>
          <w:tcPr>
            <w:tcW w:w="6120" w:type="dxa"/>
          </w:tcPr>
          <w:p w:rsidR="000D47EA" w:rsidRDefault="003E2BD8" w:rsidP="00FC7E06">
            <w:pPr>
              <w:pStyle w:val="Table"/>
            </w:pPr>
            <w:r>
              <w:t>Electronic Data Interchange (EDI) Person Number (PN) is a unique number associated with a specific individual that has an association with the Department of Defense (DoD).</w:t>
            </w:r>
          </w:p>
        </w:tc>
      </w:tr>
      <w:tr w:rsidR="000D47EA" w:rsidTr="00FC7E06">
        <w:trPr>
          <w:cantSplit/>
          <w:trHeight w:val="240"/>
        </w:trPr>
        <w:tc>
          <w:tcPr>
            <w:tcW w:w="738" w:type="dxa"/>
          </w:tcPr>
          <w:p w:rsidR="000D47EA" w:rsidRDefault="000D47EA" w:rsidP="00FC7E06">
            <w:pPr>
              <w:pStyle w:val="Table"/>
              <w:jc w:val="center"/>
            </w:pPr>
            <w:r>
              <w:t>2</w:t>
            </w:r>
          </w:p>
        </w:tc>
        <w:tc>
          <w:tcPr>
            <w:tcW w:w="2610" w:type="dxa"/>
          </w:tcPr>
          <w:p w:rsidR="000D47EA" w:rsidRDefault="003E2BD8" w:rsidP="00FC7E06">
            <w:pPr>
              <w:pStyle w:val="Table"/>
            </w:pPr>
            <w:r>
              <w:t>Start Date</w:t>
            </w:r>
          </w:p>
        </w:tc>
        <w:tc>
          <w:tcPr>
            <w:tcW w:w="1080" w:type="dxa"/>
          </w:tcPr>
          <w:p w:rsidR="000D47EA" w:rsidRDefault="003E2BD8" w:rsidP="00FC7E06">
            <w:pPr>
              <w:pStyle w:val="Table"/>
              <w:jc w:val="center"/>
            </w:pPr>
            <w:r>
              <w:t>8</w:t>
            </w:r>
          </w:p>
        </w:tc>
        <w:tc>
          <w:tcPr>
            <w:tcW w:w="1080" w:type="dxa"/>
          </w:tcPr>
          <w:p w:rsidR="000D47EA" w:rsidRDefault="00F96B80" w:rsidP="00FC7E06">
            <w:pPr>
              <w:pStyle w:val="Table"/>
              <w:jc w:val="center"/>
            </w:pPr>
            <w:r>
              <w:t>11-18</w:t>
            </w:r>
          </w:p>
        </w:tc>
        <w:tc>
          <w:tcPr>
            <w:tcW w:w="1170" w:type="dxa"/>
          </w:tcPr>
          <w:p w:rsidR="000D47EA" w:rsidRDefault="003E2BD8" w:rsidP="00FC7E06">
            <w:pPr>
              <w:pStyle w:val="Table"/>
            </w:pPr>
            <w:r>
              <w:t>Date</w:t>
            </w:r>
          </w:p>
        </w:tc>
        <w:tc>
          <w:tcPr>
            <w:tcW w:w="900" w:type="dxa"/>
          </w:tcPr>
          <w:p w:rsidR="000D47EA" w:rsidRDefault="003E2BD8" w:rsidP="00FC7E06">
            <w:pPr>
              <w:pStyle w:val="Table"/>
            </w:pPr>
            <w:r>
              <w:t>None</w:t>
            </w:r>
          </w:p>
        </w:tc>
        <w:tc>
          <w:tcPr>
            <w:tcW w:w="6120" w:type="dxa"/>
          </w:tcPr>
          <w:p w:rsidR="000D47EA" w:rsidRPr="002B0CB0" w:rsidRDefault="003E2BD8" w:rsidP="00FC7E06">
            <w:pPr>
              <w:pStyle w:val="Table"/>
            </w:pPr>
            <w:r>
              <w:t>The calendar date that the deployment began. Format: YYYYMMDD.</w:t>
            </w:r>
          </w:p>
        </w:tc>
      </w:tr>
      <w:tr w:rsidR="000D47EA" w:rsidTr="00FC7E06">
        <w:trPr>
          <w:cantSplit/>
          <w:trHeight w:val="240"/>
        </w:trPr>
        <w:tc>
          <w:tcPr>
            <w:tcW w:w="738" w:type="dxa"/>
          </w:tcPr>
          <w:p w:rsidR="000D47EA" w:rsidRDefault="000D47EA" w:rsidP="00FC7E06">
            <w:pPr>
              <w:pStyle w:val="Table"/>
              <w:jc w:val="center"/>
            </w:pPr>
            <w:r>
              <w:t>3</w:t>
            </w:r>
          </w:p>
        </w:tc>
        <w:tc>
          <w:tcPr>
            <w:tcW w:w="2610" w:type="dxa"/>
          </w:tcPr>
          <w:p w:rsidR="000D47EA" w:rsidRDefault="003E2BD8" w:rsidP="00FC7E06">
            <w:pPr>
              <w:pStyle w:val="Table"/>
            </w:pPr>
            <w:r>
              <w:t>Stop Date</w:t>
            </w:r>
          </w:p>
        </w:tc>
        <w:tc>
          <w:tcPr>
            <w:tcW w:w="1080" w:type="dxa"/>
          </w:tcPr>
          <w:p w:rsidR="000D47EA" w:rsidRDefault="003E2BD8" w:rsidP="00FC7E06">
            <w:pPr>
              <w:pStyle w:val="Table"/>
              <w:jc w:val="center"/>
            </w:pPr>
            <w:r>
              <w:t>8</w:t>
            </w:r>
          </w:p>
        </w:tc>
        <w:tc>
          <w:tcPr>
            <w:tcW w:w="1080" w:type="dxa"/>
          </w:tcPr>
          <w:p w:rsidR="000D47EA" w:rsidRDefault="00F96B80" w:rsidP="00FC7E06">
            <w:pPr>
              <w:pStyle w:val="Table"/>
              <w:jc w:val="center"/>
            </w:pPr>
            <w:r>
              <w:t>19-26</w:t>
            </w:r>
          </w:p>
        </w:tc>
        <w:tc>
          <w:tcPr>
            <w:tcW w:w="1170" w:type="dxa"/>
          </w:tcPr>
          <w:p w:rsidR="000D47EA" w:rsidRDefault="003E2BD8" w:rsidP="00FC7E06">
            <w:pPr>
              <w:pStyle w:val="Table"/>
            </w:pPr>
            <w:r>
              <w:t>Date</w:t>
            </w:r>
          </w:p>
        </w:tc>
        <w:tc>
          <w:tcPr>
            <w:tcW w:w="900" w:type="dxa"/>
          </w:tcPr>
          <w:p w:rsidR="000D47EA" w:rsidRDefault="003E2BD8" w:rsidP="00FC7E06">
            <w:pPr>
              <w:pStyle w:val="Table"/>
            </w:pPr>
            <w:r>
              <w:t>None</w:t>
            </w:r>
          </w:p>
        </w:tc>
        <w:tc>
          <w:tcPr>
            <w:tcW w:w="6120" w:type="dxa"/>
          </w:tcPr>
          <w:p w:rsidR="000D47EA" w:rsidRPr="002B0CB0" w:rsidRDefault="003E2BD8" w:rsidP="00FC7E06">
            <w:pPr>
              <w:pStyle w:val="Table"/>
            </w:pPr>
            <w:r>
              <w:t>The calendar date that the deployment ended. Format: YYYYMMDD.</w:t>
            </w:r>
          </w:p>
        </w:tc>
      </w:tr>
    </w:tbl>
    <w:p w:rsidR="000D47EA" w:rsidRPr="004B0B62" w:rsidRDefault="000D47EA" w:rsidP="000D47EA"/>
    <w:p w:rsidR="000D47EA" w:rsidRPr="004B0B62" w:rsidRDefault="000D47EA" w:rsidP="000D47EA"/>
    <w:p w:rsidR="006C4290" w:rsidRPr="004B0B62" w:rsidRDefault="006C4290">
      <w:pPr>
        <w:pStyle w:val="p"/>
        <w:jc w:val="left"/>
        <w:sectPr w:rsidR="006C4290" w:rsidRPr="004B0B62">
          <w:headerReference w:type="default" r:id="rId16"/>
          <w:footerReference w:type="default" r:id="rId17"/>
          <w:pgSz w:w="15840" w:h="12240" w:orient="landscape" w:code="1"/>
          <w:pgMar w:top="1800" w:right="1440" w:bottom="1800" w:left="1080" w:header="720" w:footer="720" w:gutter="0"/>
          <w:pgNumType w:start="2" w:chapStyle="7"/>
          <w:cols w:space="720"/>
        </w:sectPr>
      </w:pPr>
    </w:p>
    <w:p w:rsidR="006C4290" w:rsidRPr="00956E14" w:rsidRDefault="00956E14" w:rsidP="00956E14">
      <w:pPr>
        <w:jc w:val="center"/>
        <w:rPr>
          <w:b/>
          <w:sz w:val="36"/>
        </w:rPr>
      </w:pPr>
      <w:bookmarkStart w:id="157" w:name="_Toc285444127"/>
      <w:r w:rsidRPr="00956E14">
        <w:rPr>
          <w:b/>
          <w:sz w:val="36"/>
        </w:rPr>
        <w:lastRenderedPageBreak/>
        <w:t xml:space="preserve">Appendix B: </w:t>
      </w:r>
      <w:r w:rsidR="006C4290" w:rsidRPr="00956E14">
        <w:rPr>
          <w:b/>
          <w:sz w:val="36"/>
        </w:rPr>
        <w:t>Acronyms</w:t>
      </w:r>
      <w:bookmarkEnd w:id="147"/>
      <w:bookmarkEnd w:id="157"/>
    </w:p>
    <w:p w:rsidR="006C4290" w:rsidRDefault="006C4290"/>
    <w:tbl>
      <w:tblPr>
        <w:tblW w:w="0" w:type="auto"/>
        <w:tblInd w:w="288" w:type="dxa"/>
        <w:tblLayout w:type="fixed"/>
        <w:tblLook w:val="0000" w:firstRow="0" w:lastRow="0" w:firstColumn="0" w:lastColumn="0" w:noHBand="0" w:noVBand="0"/>
      </w:tblPr>
      <w:tblGrid>
        <w:gridCol w:w="1800"/>
        <w:gridCol w:w="6480"/>
      </w:tblGrid>
      <w:tr w:rsidR="009C62D0">
        <w:tc>
          <w:tcPr>
            <w:tcW w:w="1800" w:type="dxa"/>
          </w:tcPr>
          <w:p w:rsidR="009C62D0" w:rsidRDefault="009C62D0">
            <w:pPr>
              <w:pStyle w:val="Table"/>
              <w:rPr>
                <w:b/>
              </w:rPr>
            </w:pPr>
            <w:r>
              <w:rPr>
                <w:b/>
              </w:rPr>
              <w:t>CCB</w:t>
            </w:r>
          </w:p>
        </w:tc>
        <w:tc>
          <w:tcPr>
            <w:tcW w:w="6480" w:type="dxa"/>
          </w:tcPr>
          <w:p w:rsidR="009C62D0" w:rsidRDefault="009C62D0">
            <w:pPr>
              <w:pStyle w:val="CommentText"/>
            </w:pPr>
            <w:r>
              <w:t>Configuration Control Board</w:t>
            </w:r>
          </w:p>
        </w:tc>
      </w:tr>
      <w:tr w:rsidR="00B22354">
        <w:tc>
          <w:tcPr>
            <w:tcW w:w="1800" w:type="dxa"/>
          </w:tcPr>
          <w:p w:rsidR="00B22354" w:rsidRDefault="00B22354">
            <w:pPr>
              <w:pStyle w:val="Table"/>
              <w:rPr>
                <w:b/>
              </w:rPr>
            </w:pPr>
            <w:r>
              <w:rPr>
                <w:b/>
              </w:rPr>
              <w:t>CTS</w:t>
            </w:r>
          </w:p>
        </w:tc>
        <w:tc>
          <w:tcPr>
            <w:tcW w:w="6480" w:type="dxa"/>
          </w:tcPr>
          <w:p w:rsidR="00B22354" w:rsidRDefault="00B22354">
            <w:pPr>
              <w:pStyle w:val="CommentText"/>
            </w:pPr>
            <w:r>
              <w:t>Contingency tracking System</w:t>
            </w:r>
          </w:p>
        </w:tc>
      </w:tr>
      <w:tr w:rsidR="006C4290">
        <w:tc>
          <w:tcPr>
            <w:tcW w:w="1800" w:type="dxa"/>
          </w:tcPr>
          <w:p w:rsidR="006C4290" w:rsidRDefault="006C4290">
            <w:pPr>
              <w:pStyle w:val="Table"/>
              <w:rPr>
                <w:b/>
              </w:rPr>
            </w:pPr>
            <w:r>
              <w:rPr>
                <w:b/>
              </w:rPr>
              <w:t>CEIS</w:t>
            </w:r>
          </w:p>
        </w:tc>
        <w:tc>
          <w:tcPr>
            <w:tcW w:w="6480" w:type="dxa"/>
          </w:tcPr>
          <w:p w:rsidR="006C4290" w:rsidRDefault="006C4290">
            <w:pPr>
              <w:pStyle w:val="CommentText"/>
            </w:pPr>
            <w:r>
              <w:t>Corporate Executive Information System</w:t>
            </w:r>
          </w:p>
        </w:tc>
      </w:tr>
      <w:tr w:rsidR="00F702DB">
        <w:tc>
          <w:tcPr>
            <w:tcW w:w="1800" w:type="dxa"/>
          </w:tcPr>
          <w:p w:rsidR="00F702DB" w:rsidRDefault="00F702DB">
            <w:pPr>
              <w:pStyle w:val="Table"/>
              <w:rPr>
                <w:b/>
              </w:rPr>
            </w:pPr>
            <w:r>
              <w:rPr>
                <w:b/>
              </w:rPr>
              <w:t>COB</w:t>
            </w:r>
          </w:p>
        </w:tc>
        <w:tc>
          <w:tcPr>
            <w:tcW w:w="6480" w:type="dxa"/>
          </w:tcPr>
          <w:p w:rsidR="00F702DB" w:rsidRDefault="00F702DB">
            <w:pPr>
              <w:pStyle w:val="CommentText"/>
            </w:pPr>
            <w:r>
              <w:t xml:space="preserve">Coordination Of Benefits </w:t>
            </w:r>
          </w:p>
        </w:tc>
      </w:tr>
      <w:tr w:rsidR="006C4290">
        <w:tc>
          <w:tcPr>
            <w:tcW w:w="1800" w:type="dxa"/>
          </w:tcPr>
          <w:p w:rsidR="006C4290" w:rsidRDefault="006C4290">
            <w:pPr>
              <w:pStyle w:val="Table"/>
              <w:rPr>
                <w:b/>
              </w:rPr>
            </w:pPr>
            <w:r>
              <w:rPr>
                <w:b/>
              </w:rPr>
              <w:t>DCN</w:t>
            </w:r>
          </w:p>
        </w:tc>
        <w:tc>
          <w:tcPr>
            <w:tcW w:w="6480" w:type="dxa"/>
          </w:tcPr>
          <w:p w:rsidR="006C4290" w:rsidRDefault="006C4290">
            <w:pPr>
              <w:pStyle w:val="CommentText"/>
            </w:pPr>
            <w:r>
              <w:t>Document Change Notice</w:t>
            </w:r>
          </w:p>
        </w:tc>
      </w:tr>
      <w:tr w:rsidR="006C4290">
        <w:tc>
          <w:tcPr>
            <w:tcW w:w="1800" w:type="dxa"/>
          </w:tcPr>
          <w:p w:rsidR="006C4290" w:rsidRDefault="006C4290">
            <w:pPr>
              <w:pStyle w:val="Table"/>
              <w:rPr>
                <w:b/>
              </w:rPr>
            </w:pPr>
            <w:r>
              <w:rPr>
                <w:b/>
              </w:rPr>
              <w:t>DECC</w:t>
            </w:r>
          </w:p>
        </w:tc>
        <w:tc>
          <w:tcPr>
            <w:tcW w:w="6480" w:type="dxa"/>
          </w:tcPr>
          <w:p w:rsidR="006C4290" w:rsidRDefault="006C4290">
            <w:pPr>
              <w:pStyle w:val="CommentText"/>
            </w:pPr>
            <w:r>
              <w:t>Defense Enterprise Computing Center</w:t>
            </w:r>
          </w:p>
        </w:tc>
      </w:tr>
      <w:tr w:rsidR="00B22354">
        <w:tc>
          <w:tcPr>
            <w:tcW w:w="1800" w:type="dxa"/>
          </w:tcPr>
          <w:p w:rsidR="00B22354" w:rsidRDefault="00B22354">
            <w:pPr>
              <w:pStyle w:val="Table"/>
              <w:rPr>
                <w:b/>
              </w:rPr>
            </w:pPr>
            <w:r>
              <w:rPr>
                <w:b/>
              </w:rPr>
              <w:t>DEERS</w:t>
            </w:r>
          </w:p>
        </w:tc>
        <w:tc>
          <w:tcPr>
            <w:tcW w:w="6480" w:type="dxa"/>
          </w:tcPr>
          <w:p w:rsidR="00B22354" w:rsidRDefault="00B22354">
            <w:pPr>
              <w:pStyle w:val="CommentText"/>
            </w:pPr>
            <w:r>
              <w:t>Defense Enrollment and Eligibility Reporting System</w:t>
            </w:r>
          </w:p>
        </w:tc>
      </w:tr>
      <w:tr w:rsidR="00195B2D">
        <w:tc>
          <w:tcPr>
            <w:tcW w:w="1800" w:type="dxa"/>
          </w:tcPr>
          <w:p w:rsidR="00195B2D" w:rsidRDefault="00195B2D">
            <w:pPr>
              <w:pStyle w:val="Table"/>
              <w:rPr>
                <w:b/>
              </w:rPr>
            </w:pPr>
            <w:r>
              <w:rPr>
                <w:b/>
              </w:rPr>
              <w:t>DHSS</w:t>
            </w:r>
          </w:p>
        </w:tc>
        <w:tc>
          <w:tcPr>
            <w:tcW w:w="6480" w:type="dxa"/>
          </w:tcPr>
          <w:p w:rsidR="00195B2D" w:rsidRDefault="00195B2D">
            <w:pPr>
              <w:pStyle w:val="CommentText"/>
            </w:pPr>
            <w:r>
              <w:t>Defense Health Services Systems</w:t>
            </w:r>
          </w:p>
        </w:tc>
      </w:tr>
      <w:tr w:rsidR="00B22354">
        <w:tc>
          <w:tcPr>
            <w:tcW w:w="1800" w:type="dxa"/>
          </w:tcPr>
          <w:p w:rsidR="00B22354" w:rsidRDefault="00B22354">
            <w:pPr>
              <w:pStyle w:val="Table"/>
              <w:rPr>
                <w:b/>
              </w:rPr>
            </w:pPr>
            <w:r>
              <w:rPr>
                <w:b/>
              </w:rPr>
              <w:t>DMDC</w:t>
            </w:r>
          </w:p>
        </w:tc>
        <w:tc>
          <w:tcPr>
            <w:tcW w:w="6480" w:type="dxa"/>
          </w:tcPr>
          <w:p w:rsidR="00B22354" w:rsidRDefault="00B22354">
            <w:pPr>
              <w:pStyle w:val="CommentText"/>
            </w:pPr>
            <w:r>
              <w:t>Defense Manpower Data Center</w:t>
            </w:r>
          </w:p>
        </w:tc>
      </w:tr>
      <w:tr w:rsidR="006C4290">
        <w:tc>
          <w:tcPr>
            <w:tcW w:w="1800" w:type="dxa"/>
          </w:tcPr>
          <w:p w:rsidR="006C4290" w:rsidRDefault="006C4290">
            <w:pPr>
              <w:pStyle w:val="Table"/>
              <w:rPr>
                <w:b/>
              </w:rPr>
            </w:pPr>
            <w:r>
              <w:rPr>
                <w:b/>
              </w:rPr>
              <w:t>DoD</w:t>
            </w:r>
          </w:p>
        </w:tc>
        <w:tc>
          <w:tcPr>
            <w:tcW w:w="6480" w:type="dxa"/>
          </w:tcPr>
          <w:p w:rsidR="006C4290" w:rsidRDefault="006C4290">
            <w:pPr>
              <w:pStyle w:val="CommentText"/>
            </w:pPr>
            <w:r>
              <w:t>Department of Defense</w:t>
            </w:r>
          </w:p>
        </w:tc>
      </w:tr>
      <w:tr w:rsidR="00495A23">
        <w:tc>
          <w:tcPr>
            <w:tcW w:w="1800" w:type="dxa"/>
          </w:tcPr>
          <w:p w:rsidR="00495A23" w:rsidRDefault="00495A23">
            <w:pPr>
              <w:pStyle w:val="Table"/>
              <w:rPr>
                <w:b/>
              </w:rPr>
            </w:pPr>
            <w:r>
              <w:rPr>
                <w:b/>
              </w:rPr>
              <w:t>EDI</w:t>
            </w:r>
            <w:r w:rsidR="00C61C09">
              <w:rPr>
                <w:b/>
              </w:rPr>
              <w:t>PN</w:t>
            </w:r>
          </w:p>
        </w:tc>
        <w:tc>
          <w:tcPr>
            <w:tcW w:w="6480" w:type="dxa"/>
          </w:tcPr>
          <w:p w:rsidR="00495A23" w:rsidRDefault="00495A23">
            <w:pPr>
              <w:pStyle w:val="Table"/>
            </w:pPr>
            <w:r>
              <w:t>Electronic Data Interchange</w:t>
            </w:r>
            <w:r w:rsidR="00C61C09">
              <w:t xml:space="preserve"> Person Number</w:t>
            </w:r>
          </w:p>
        </w:tc>
      </w:tr>
      <w:tr w:rsidR="006C4290">
        <w:tc>
          <w:tcPr>
            <w:tcW w:w="1800" w:type="dxa"/>
          </w:tcPr>
          <w:p w:rsidR="006C4290" w:rsidRDefault="00DF1761">
            <w:pPr>
              <w:pStyle w:val="Table"/>
              <w:rPr>
                <w:b/>
              </w:rPr>
            </w:pPr>
            <w:r>
              <w:rPr>
                <w:b/>
              </w:rPr>
              <w:t>EIDS</w:t>
            </w:r>
          </w:p>
        </w:tc>
        <w:tc>
          <w:tcPr>
            <w:tcW w:w="6480" w:type="dxa"/>
          </w:tcPr>
          <w:p w:rsidR="006C4290" w:rsidRDefault="006C4290">
            <w:pPr>
              <w:pStyle w:val="Table"/>
            </w:pPr>
            <w:r>
              <w:t>Executive Information/Decision Support</w:t>
            </w:r>
          </w:p>
        </w:tc>
      </w:tr>
      <w:tr w:rsidR="006C4290">
        <w:tc>
          <w:tcPr>
            <w:tcW w:w="1800" w:type="dxa"/>
          </w:tcPr>
          <w:p w:rsidR="006C4290" w:rsidRDefault="006C4290">
            <w:pPr>
              <w:pStyle w:val="Table"/>
              <w:rPr>
                <w:b/>
              </w:rPr>
            </w:pPr>
            <w:r>
              <w:rPr>
                <w:b/>
              </w:rPr>
              <w:t>HIPAA</w:t>
            </w:r>
          </w:p>
        </w:tc>
        <w:tc>
          <w:tcPr>
            <w:tcW w:w="6480" w:type="dxa"/>
          </w:tcPr>
          <w:p w:rsidR="006C4290" w:rsidRDefault="006C4290">
            <w:pPr>
              <w:pStyle w:val="Table"/>
            </w:pPr>
            <w:r>
              <w:t>Health Insurance Portability and Accountability Act</w:t>
            </w:r>
          </w:p>
        </w:tc>
      </w:tr>
      <w:tr w:rsidR="006C4290">
        <w:tc>
          <w:tcPr>
            <w:tcW w:w="1800" w:type="dxa"/>
          </w:tcPr>
          <w:p w:rsidR="006C4290" w:rsidRDefault="006C4290">
            <w:pPr>
              <w:pStyle w:val="Table"/>
              <w:rPr>
                <w:b/>
              </w:rPr>
            </w:pPr>
            <w:r>
              <w:rPr>
                <w:b/>
              </w:rPr>
              <w:t>ICD</w:t>
            </w:r>
          </w:p>
        </w:tc>
        <w:tc>
          <w:tcPr>
            <w:tcW w:w="6480" w:type="dxa"/>
          </w:tcPr>
          <w:p w:rsidR="006C4290" w:rsidRDefault="006C4290">
            <w:pPr>
              <w:pStyle w:val="Table"/>
            </w:pPr>
            <w:r>
              <w:t>Interface Control Document</w:t>
            </w:r>
          </w:p>
        </w:tc>
      </w:tr>
      <w:tr w:rsidR="0098380D">
        <w:tc>
          <w:tcPr>
            <w:tcW w:w="1800" w:type="dxa"/>
          </w:tcPr>
          <w:p w:rsidR="0098380D" w:rsidRDefault="0098380D">
            <w:pPr>
              <w:pStyle w:val="Table"/>
              <w:rPr>
                <w:b/>
              </w:rPr>
            </w:pPr>
            <w:r>
              <w:rPr>
                <w:b/>
              </w:rPr>
              <w:t>ISP</w:t>
            </w:r>
          </w:p>
        </w:tc>
        <w:tc>
          <w:tcPr>
            <w:tcW w:w="6480" w:type="dxa"/>
          </w:tcPr>
          <w:p w:rsidR="0098380D" w:rsidRDefault="0098380D">
            <w:pPr>
              <w:pStyle w:val="Table"/>
            </w:pPr>
            <w:r>
              <w:t>Information Support Plan</w:t>
            </w:r>
          </w:p>
        </w:tc>
      </w:tr>
      <w:tr w:rsidR="006C4290">
        <w:tc>
          <w:tcPr>
            <w:tcW w:w="1800" w:type="dxa"/>
          </w:tcPr>
          <w:p w:rsidR="006C4290" w:rsidRDefault="006C4290">
            <w:pPr>
              <w:pStyle w:val="Table"/>
              <w:rPr>
                <w:b/>
              </w:rPr>
            </w:pPr>
            <w:r>
              <w:rPr>
                <w:b/>
              </w:rPr>
              <w:t>MDR</w:t>
            </w:r>
          </w:p>
        </w:tc>
        <w:tc>
          <w:tcPr>
            <w:tcW w:w="6480" w:type="dxa"/>
          </w:tcPr>
          <w:p w:rsidR="006C4290" w:rsidRDefault="006C4290">
            <w:pPr>
              <w:pStyle w:val="Table"/>
            </w:pPr>
            <w:r>
              <w:t>MHS Data Repository</w:t>
            </w:r>
          </w:p>
        </w:tc>
      </w:tr>
      <w:tr w:rsidR="006C4290">
        <w:tc>
          <w:tcPr>
            <w:tcW w:w="1800" w:type="dxa"/>
          </w:tcPr>
          <w:p w:rsidR="006C4290" w:rsidRDefault="006C4290">
            <w:pPr>
              <w:pStyle w:val="Table"/>
              <w:rPr>
                <w:b/>
              </w:rPr>
            </w:pPr>
            <w:r>
              <w:rPr>
                <w:b/>
              </w:rPr>
              <w:t>MHS</w:t>
            </w:r>
          </w:p>
        </w:tc>
        <w:tc>
          <w:tcPr>
            <w:tcW w:w="6480" w:type="dxa"/>
          </w:tcPr>
          <w:p w:rsidR="006C4290" w:rsidRDefault="006C4290">
            <w:pPr>
              <w:pStyle w:val="Table"/>
            </w:pPr>
            <w:r>
              <w:t>Military Health System</w:t>
            </w:r>
          </w:p>
        </w:tc>
      </w:tr>
      <w:tr w:rsidR="0098380D">
        <w:tc>
          <w:tcPr>
            <w:tcW w:w="1800" w:type="dxa"/>
          </w:tcPr>
          <w:p w:rsidR="0098380D" w:rsidRDefault="0098380D">
            <w:pPr>
              <w:pStyle w:val="Table"/>
              <w:rPr>
                <w:b/>
              </w:rPr>
            </w:pPr>
            <w:r>
              <w:rPr>
                <w:b/>
              </w:rPr>
              <w:t>OKC</w:t>
            </w:r>
          </w:p>
        </w:tc>
        <w:tc>
          <w:tcPr>
            <w:tcW w:w="6480" w:type="dxa"/>
          </w:tcPr>
          <w:p w:rsidR="0098380D" w:rsidRDefault="0098380D">
            <w:pPr>
              <w:pStyle w:val="Table"/>
            </w:pPr>
            <w:r>
              <w:t>Oklahoma City</w:t>
            </w:r>
          </w:p>
        </w:tc>
      </w:tr>
      <w:tr w:rsidR="006C4290">
        <w:tc>
          <w:tcPr>
            <w:tcW w:w="1800" w:type="dxa"/>
          </w:tcPr>
          <w:p w:rsidR="006C4290" w:rsidRDefault="006C4290">
            <w:pPr>
              <w:pStyle w:val="Table"/>
              <w:rPr>
                <w:b/>
              </w:rPr>
            </w:pPr>
            <w:r>
              <w:rPr>
                <w:b/>
              </w:rPr>
              <w:t>ORD</w:t>
            </w:r>
          </w:p>
        </w:tc>
        <w:tc>
          <w:tcPr>
            <w:tcW w:w="6480" w:type="dxa"/>
          </w:tcPr>
          <w:p w:rsidR="006C4290" w:rsidRDefault="006C4290">
            <w:pPr>
              <w:pStyle w:val="Table"/>
            </w:pPr>
            <w:r>
              <w:t>Operational Requirements Document</w:t>
            </w:r>
          </w:p>
        </w:tc>
      </w:tr>
      <w:tr w:rsidR="00C61C09">
        <w:tc>
          <w:tcPr>
            <w:tcW w:w="1800" w:type="dxa"/>
          </w:tcPr>
          <w:p w:rsidR="00C61C09" w:rsidRDefault="00C61C09">
            <w:pPr>
              <w:pStyle w:val="Table"/>
              <w:rPr>
                <w:b/>
              </w:rPr>
            </w:pPr>
            <w:r>
              <w:rPr>
                <w:b/>
              </w:rPr>
              <w:t>PHI</w:t>
            </w:r>
          </w:p>
        </w:tc>
        <w:tc>
          <w:tcPr>
            <w:tcW w:w="6480" w:type="dxa"/>
          </w:tcPr>
          <w:p w:rsidR="00C61C09" w:rsidRDefault="00C61C09">
            <w:pPr>
              <w:pStyle w:val="Table"/>
            </w:pPr>
            <w:r>
              <w:t>Protected Health Information</w:t>
            </w:r>
          </w:p>
        </w:tc>
      </w:tr>
      <w:tr w:rsidR="006C4290">
        <w:tc>
          <w:tcPr>
            <w:tcW w:w="1800" w:type="dxa"/>
          </w:tcPr>
          <w:p w:rsidR="006C4290" w:rsidRDefault="006C4290">
            <w:pPr>
              <w:pStyle w:val="Table"/>
              <w:rPr>
                <w:b/>
              </w:rPr>
            </w:pPr>
            <w:r>
              <w:rPr>
                <w:b/>
              </w:rPr>
              <w:t>TMA</w:t>
            </w:r>
          </w:p>
        </w:tc>
        <w:tc>
          <w:tcPr>
            <w:tcW w:w="6480" w:type="dxa"/>
          </w:tcPr>
          <w:p w:rsidR="006C4290" w:rsidRDefault="006C4290">
            <w:pPr>
              <w:pStyle w:val="Table"/>
            </w:pPr>
            <w:r>
              <w:t>TRICARE Management Activity</w:t>
            </w:r>
          </w:p>
        </w:tc>
      </w:tr>
      <w:tr w:rsidR="006C4290">
        <w:tc>
          <w:tcPr>
            <w:tcW w:w="1800" w:type="dxa"/>
          </w:tcPr>
          <w:p w:rsidR="006C4290" w:rsidRDefault="006C4290">
            <w:pPr>
              <w:pStyle w:val="Table"/>
              <w:rPr>
                <w:b/>
              </w:rPr>
            </w:pPr>
            <w:r>
              <w:rPr>
                <w:b/>
              </w:rPr>
              <w:t>TSM</w:t>
            </w:r>
          </w:p>
        </w:tc>
        <w:tc>
          <w:tcPr>
            <w:tcW w:w="6480" w:type="dxa"/>
          </w:tcPr>
          <w:p w:rsidR="006C4290" w:rsidRDefault="006C4290">
            <w:pPr>
              <w:pStyle w:val="Table"/>
            </w:pPr>
            <w:r>
              <w:t>Tivoli Storage Manager</w:t>
            </w:r>
          </w:p>
        </w:tc>
      </w:tr>
      <w:tr w:rsidR="00C61C09">
        <w:tc>
          <w:tcPr>
            <w:tcW w:w="1800" w:type="dxa"/>
          </w:tcPr>
          <w:p w:rsidR="00C61C09" w:rsidRDefault="00C61C09">
            <w:pPr>
              <w:pStyle w:val="Table"/>
              <w:rPr>
                <w:b/>
              </w:rPr>
            </w:pPr>
            <w:r>
              <w:rPr>
                <w:b/>
              </w:rPr>
              <w:t>VM-6</w:t>
            </w:r>
          </w:p>
        </w:tc>
        <w:tc>
          <w:tcPr>
            <w:tcW w:w="6480" w:type="dxa"/>
          </w:tcPr>
          <w:p w:rsidR="00C61C09" w:rsidRDefault="00C61C09">
            <w:pPr>
              <w:pStyle w:val="Table"/>
            </w:pPr>
            <w:r>
              <w:t>VSAM MDR 2006</w:t>
            </w:r>
          </w:p>
        </w:tc>
      </w:tr>
      <w:tr w:rsidR="00705500">
        <w:tc>
          <w:tcPr>
            <w:tcW w:w="1800" w:type="dxa"/>
          </w:tcPr>
          <w:p w:rsidR="00705500" w:rsidRDefault="00705500">
            <w:pPr>
              <w:pStyle w:val="Table"/>
              <w:rPr>
                <w:b/>
              </w:rPr>
            </w:pPr>
            <w:r>
              <w:rPr>
                <w:b/>
              </w:rPr>
              <w:t>VPN</w:t>
            </w:r>
          </w:p>
        </w:tc>
        <w:tc>
          <w:tcPr>
            <w:tcW w:w="6480" w:type="dxa"/>
          </w:tcPr>
          <w:p w:rsidR="00705500" w:rsidRDefault="00705500">
            <w:pPr>
              <w:pStyle w:val="Table"/>
            </w:pPr>
            <w:r>
              <w:t>Virtual Private Network</w:t>
            </w:r>
          </w:p>
        </w:tc>
      </w:tr>
    </w:tbl>
    <w:p w:rsidR="006C4290" w:rsidRDefault="006C4290">
      <w:pPr>
        <w:pStyle w:val="p"/>
      </w:pPr>
      <w:r>
        <w:t xml:space="preserve"> </w:t>
      </w:r>
    </w:p>
    <w:p w:rsidR="006C4290" w:rsidRDefault="006C4290">
      <w:pPr>
        <w:pStyle w:val="p"/>
      </w:pPr>
    </w:p>
    <w:sectPr w:rsidR="006C4290">
      <w:headerReference w:type="default" r:id="rId18"/>
      <w:footerReference w:type="default" r:id="rId19"/>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0E" w:rsidRDefault="0087040E">
      <w:r>
        <w:separator/>
      </w:r>
    </w:p>
  </w:endnote>
  <w:endnote w:type="continuationSeparator" w:id="0">
    <w:p w:rsidR="0087040E" w:rsidRDefault="0087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4B0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B0B62" w:rsidRDefault="004B0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4B0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rsidR="004B0B62" w:rsidRDefault="004B0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4B0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6E14">
      <w:rPr>
        <w:rStyle w:val="PageNumber"/>
        <w:noProof/>
      </w:rPr>
      <w:t>xiv</w:t>
    </w:r>
    <w:r>
      <w:rPr>
        <w:rStyle w:val="PageNumber"/>
      </w:rPr>
      <w:fldChar w:fldCharType="end"/>
    </w:r>
  </w:p>
  <w:p w:rsidR="004B0B62" w:rsidRDefault="004B0B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4B0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B0B62" w:rsidRDefault="004B0B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4B0B62">
    <w:pPr>
      <w:pStyle w:val="Footer"/>
    </w:pPr>
    <w:r>
      <w:tab/>
    </w:r>
    <w:r>
      <w:rPr>
        <w:rStyle w:val="PageNumber"/>
      </w:rPr>
      <w:fldChar w:fldCharType="begin"/>
    </w:r>
    <w:r>
      <w:rPr>
        <w:rStyle w:val="PageNumber"/>
      </w:rPr>
      <w:instrText xml:space="preserve"> PAGE </w:instrText>
    </w:r>
    <w:r>
      <w:rPr>
        <w:rStyle w:val="PageNumber"/>
      </w:rPr>
      <w:fldChar w:fldCharType="separate"/>
    </w:r>
    <w:r w:rsidR="00956E14">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4B0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6E14">
      <w:rPr>
        <w:rStyle w:val="PageNumber"/>
        <w:noProof/>
      </w:rPr>
      <w:t>2</w:t>
    </w:r>
    <w:r>
      <w:rPr>
        <w:rStyle w:val="PageNumber"/>
      </w:rPr>
      <w:fldChar w:fldCharType="end"/>
    </w:r>
  </w:p>
  <w:p w:rsidR="004B0B62" w:rsidRDefault="004B0B62">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4B0B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6E14">
      <w:rPr>
        <w:rStyle w:val="PageNumber"/>
        <w:noProof/>
      </w:rPr>
      <w:t>1</w:t>
    </w:r>
    <w:r>
      <w:rPr>
        <w:rStyle w:val="PageNumber"/>
      </w:rPr>
      <w:fldChar w:fldCharType="end"/>
    </w:r>
  </w:p>
  <w:p w:rsidR="004B0B62" w:rsidRDefault="004B0B62">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0E" w:rsidRDefault="0087040E">
      <w:r>
        <w:separator/>
      </w:r>
    </w:p>
  </w:footnote>
  <w:footnote w:type="continuationSeparator" w:id="0">
    <w:p w:rsidR="0087040E" w:rsidRDefault="00870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956E14">
    <w:pPr>
      <w:pStyle w:val="cvrdocno"/>
    </w:pPr>
    <w:r>
      <w:fldChar w:fldCharType="begin"/>
    </w:r>
    <w:r>
      <w:instrText xml:space="preserve"> DOCPROPERTY "Document number"  \* MERGEFORMAT </w:instrText>
    </w:r>
    <w:r>
      <w:fldChar w:fldCharType="separate"/>
    </w:r>
    <w:r w:rsidR="00FB6843">
      <w:t>ICD-1300-7001-03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956E14" w:rsidP="00341694">
    <w:pPr>
      <w:pStyle w:val="Header"/>
      <w:pBdr>
        <w:top w:val="single" w:sz="4" w:space="2" w:color="auto"/>
        <w:bottom w:val="single" w:sz="4" w:space="1" w:color="auto"/>
      </w:pBdr>
    </w:pPr>
    <w:r>
      <w:fldChar w:fldCharType="begin"/>
    </w:r>
    <w:r>
      <w:instrText xml:space="preserve"> DOCPROPERTY  ShortTitle  \* MERGEFORMAT </w:instrText>
    </w:r>
    <w:r>
      <w:fldChar w:fldCharType="separate"/>
    </w:r>
    <w:r w:rsidR="00FB6843">
      <w:t>CTS ICD</w:t>
    </w:r>
    <w:r>
      <w:fldChar w:fldCharType="end"/>
    </w:r>
    <w:r w:rsidR="004B0B62">
      <w:tab/>
    </w:r>
    <w:r w:rsidR="004B0B62">
      <w:rPr>
        <w:b/>
        <w:caps/>
      </w:rPr>
      <w:fldChar w:fldCharType="begin"/>
    </w:r>
    <w:r w:rsidR="004B0B62">
      <w:rPr>
        <w:b/>
        <w:caps/>
      </w:rPr>
      <w:instrText xml:space="preserve"> DOCPROPERTY "IterationVers"  \* MERGEFORMAT </w:instrText>
    </w:r>
    <w:r w:rsidR="004B0B62">
      <w:rPr>
        <w:b/>
        <w:caps/>
      </w:rPr>
      <w:fldChar w:fldCharType="separate"/>
    </w:r>
    <w:r w:rsidR="00FB6843">
      <w:rPr>
        <w:b/>
        <w:caps/>
      </w:rPr>
      <w:t>Approved</w:t>
    </w:r>
    <w:r w:rsidR="004B0B62">
      <w:rPr>
        <w:b/>
        <w:caps/>
      </w:rPr>
      <w:fldChar w:fldCharType="end"/>
    </w:r>
    <w:r w:rsidR="004B0B62">
      <w:tab/>
      <w:t xml:space="preserve">Document No.: </w:t>
    </w:r>
    <w:r w:rsidR="004B0B62">
      <w:rPr>
        <w:b/>
      </w:rPr>
      <w:fldChar w:fldCharType="begin"/>
    </w:r>
    <w:r w:rsidR="004B0B62">
      <w:rPr>
        <w:b/>
      </w:rPr>
      <w:instrText xml:space="preserve"> DOCPROPERTY "Document number"  \* MERGEFORMAT </w:instrText>
    </w:r>
    <w:r w:rsidR="004B0B62">
      <w:rPr>
        <w:b/>
      </w:rPr>
      <w:fldChar w:fldCharType="separate"/>
    </w:r>
    <w:r w:rsidR="00FB6843">
      <w:rPr>
        <w:b/>
      </w:rPr>
      <w:t>ICD-1300-7001-03</w:t>
    </w:r>
    <w:r w:rsidR="004B0B62">
      <w:rPr>
        <w:b/>
      </w:rPr>
      <w:fldChar w:fldCharType="end"/>
    </w:r>
  </w:p>
  <w:p w:rsidR="004B0B62" w:rsidRDefault="004B0B62" w:rsidP="00341694">
    <w:pPr>
      <w:pStyle w:val="Header"/>
      <w:pBdr>
        <w:top w:val="single" w:sz="4" w:space="2" w:color="auto"/>
        <w:bottom w:val="single" w:sz="4" w:space="1" w:color="auto"/>
      </w:pBdr>
    </w:pPr>
    <w:r>
      <w:tab/>
    </w:r>
    <w:r w:rsidR="00956E14">
      <w:fldChar w:fldCharType="begin"/>
    </w:r>
    <w:r w:rsidR="00956E14">
      <w:instrText xml:space="preserve"> DOCPROPERTY "DocDate"  \* MERGEFORMAT </w:instrText>
    </w:r>
    <w:r w:rsidR="00956E14">
      <w:fldChar w:fldCharType="separate"/>
    </w:r>
    <w:r w:rsidR="00FB6843">
      <w:t>April 12, 2012</w:t>
    </w:r>
    <w:r w:rsidR="00956E14">
      <w:fldChar w:fldCharType="end"/>
    </w:r>
    <w:r>
      <w:tab/>
    </w:r>
    <w:r>
      <w:rPr>
        <w:b/>
      </w:rPr>
      <w:fldChar w:fldCharType="begin"/>
    </w:r>
    <w:r>
      <w:rPr>
        <w:b/>
      </w:rPr>
      <w:instrText xml:space="preserve"> DOCPROPERTY "DocRevisionLtr"  \* MERGEFORMAT </w:instrText>
    </w:r>
    <w:r>
      <w:rPr>
        <w:b/>
      </w:rPr>
      <w:fldChar w:fldCharType="separate"/>
    </w:r>
    <w:r w:rsidR="00FB6843">
      <w:rPr>
        <w:b/>
      </w:rPr>
      <w:t>Baseline</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956E14">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FB6843">
      <w:t>CTS ICD</w:t>
    </w:r>
    <w:r>
      <w:fldChar w:fldCharType="end"/>
    </w:r>
    <w:r w:rsidR="004B0B62">
      <w:tab/>
    </w:r>
    <w:r w:rsidR="004B0B62">
      <w:rPr>
        <w:b/>
        <w:caps/>
      </w:rPr>
      <w:fldChar w:fldCharType="begin"/>
    </w:r>
    <w:r w:rsidR="004B0B62">
      <w:rPr>
        <w:b/>
        <w:caps/>
      </w:rPr>
      <w:instrText xml:space="preserve"> DOCPROPERTY "IterationVers"  \* MERGEFORMAT </w:instrText>
    </w:r>
    <w:r w:rsidR="004B0B62">
      <w:rPr>
        <w:b/>
        <w:caps/>
      </w:rPr>
      <w:fldChar w:fldCharType="separate"/>
    </w:r>
    <w:r w:rsidR="00FB6843">
      <w:rPr>
        <w:b/>
        <w:caps/>
      </w:rPr>
      <w:t>Approved</w:t>
    </w:r>
    <w:r w:rsidR="004B0B62">
      <w:rPr>
        <w:b/>
        <w:caps/>
      </w:rPr>
      <w:fldChar w:fldCharType="end"/>
    </w:r>
    <w:r w:rsidR="004B0B62">
      <w:rPr>
        <w:b/>
        <w:caps/>
      </w:rPr>
      <w:tab/>
    </w:r>
    <w:r w:rsidR="004B0B62">
      <w:t xml:space="preserve">Document No.: </w:t>
    </w:r>
    <w:r w:rsidR="004B0B62">
      <w:rPr>
        <w:b/>
      </w:rPr>
      <w:fldChar w:fldCharType="begin"/>
    </w:r>
    <w:r w:rsidR="004B0B62">
      <w:rPr>
        <w:b/>
      </w:rPr>
      <w:instrText xml:space="preserve"> DOCPROPERTY "Document number"  \* MERGEFORMAT </w:instrText>
    </w:r>
    <w:r w:rsidR="004B0B62">
      <w:rPr>
        <w:b/>
      </w:rPr>
      <w:fldChar w:fldCharType="separate"/>
    </w:r>
    <w:r w:rsidR="00FB6843">
      <w:rPr>
        <w:b/>
      </w:rPr>
      <w:t>ICD-1300-7001-03</w:t>
    </w:r>
    <w:r w:rsidR="004B0B62">
      <w:rPr>
        <w:b/>
      </w:rPr>
      <w:fldChar w:fldCharType="end"/>
    </w:r>
  </w:p>
  <w:p w:rsidR="004B0B62" w:rsidRDefault="004B0B62">
    <w:pPr>
      <w:pStyle w:val="Header"/>
      <w:pBdr>
        <w:top w:val="single" w:sz="4" w:space="1" w:color="auto"/>
        <w:bottom w:val="single" w:sz="4" w:space="0" w:color="auto"/>
      </w:pBdr>
      <w:tabs>
        <w:tab w:val="clear" w:pos="4320"/>
        <w:tab w:val="clear" w:pos="8640"/>
        <w:tab w:val="center" w:pos="6480"/>
        <w:tab w:val="right" w:pos="13320"/>
      </w:tabs>
    </w:pPr>
    <w:r>
      <w:tab/>
    </w:r>
    <w:r w:rsidR="00956E14">
      <w:fldChar w:fldCharType="begin"/>
    </w:r>
    <w:r w:rsidR="00956E14">
      <w:instrText xml:space="preserve"> DOCPROPERTY "DocDate"  \* MERGEFORMAT </w:instrText>
    </w:r>
    <w:r w:rsidR="00956E14">
      <w:fldChar w:fldCharType="separate"/>
    </w:r>
    <w:r w:rsidR="00FB6843">
      <w:t>April 12, 2012</w:t>
    </w:r>
    <w:r w:rsidR="00956E14">
      <w:fldChar w:fldCharType="end"/>
    </w:r>
    <w:r>
      <w:tab/>
    </w:r>
    <w:r>
      <w:rPr>
        <w:b/>
      </w:rPr>
      <w:fldChar w:fldCharType="begin"/>
    </w:r>
    <w:r>
      <w:rPr>
        <w:b/>
      </w:rPr>
      <w:instrText xml:space="preserve"> DOCPROPERTY "DocRevisionLtr"  \* MERGEFORMAT </w:instrText>
    </w:r>
    <w:r>
      <w:rPr>
        <w:b/>
      </w:rPr>
      <w:fldChar w:fldCharType="separate"/>
    </w:r>
    <w:r w:rsidR="00FB6843">
      <w:rPr>
        <w:b/>
      </w:rPr>
      <w:t>Baseline</w:t>
    </w:r>
    <w:r>
      <w:rPr>
        <w:b/>
      </w:rPr>
      <w:fldChar w:fldCharType="end"/>
    </w:r>
  </w:p>
  <w:p w:rsidR="004B0B62" w:rsidRDefault="004B0B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62" w:rsidRDefault="00956E14">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FB6843">
      <w:t>CTS ICD</w:t>
    </w:r>
    <w:r>
      <w:fldChar w:fldCharType="end"/>
    </w:r>
    <w:r w:rsidR="004B0B62">
      <w:tab/>
    </w:r>
    <w:r w:rsidR="004B0B62">
      <w:rPr>
        <w:b/>
        <w:caps/>
      </w:rPr>
      <w:fldChar w:fldCharType="begin"/>
    </w:r>
    <w:r w:rsidR="004B0B62">
      <w:rPr>
        <w:b/>
        <w:caps/>
      </w:rPr>
      <w:instrText xml:space="preserve"> DOCPROPERTY "IterationVers"  \* MERGEFORMAT </w:instrText>
    </w:r>
    <w:r w:rsidR="004B0B62">
      <w:rPr>
        <w:b/>
        <w:caps/>
      </w:rPr>
      <w:fldChar w:fldCharType="separate"/>
    </w:r>
    <w:r w:rsidR="00FB6843">
      <w:rPr>
        <w:b/>
        <w:caps/>
      </w:rPr>
      <w:t>Approved</w:t>
    </w:r>
    <w:r w:rsidR="004B0B62">
      <w:rPr>
        <w:b/>
        <w:caps/>
      </w:rPr>
      <w:fldChar w:fldCharType="end"/>
    </w:r>
    <w:r w:rsidR="004B0B62">
      <w:rPr>
        <w:b/>
        <w:caps/>
      </w:rPr>
      <w:tab/>
    </w:r>
    <w:r w:rsidR="004B0B62">
      <w:t xml:space="preserve">Document No.: </w:t>
    </w:r>
    <w:r w:rsidR="004B0B62">
      <w:rPr>
        <w:b/>
      </w:rPr>
      <w:fldChar w:fldCharType="begin"/>
    </w:r>
    <w:r w:rsidR="004B0B62">
      <w:rPr>
        <w:b/>
      </w:rPr>
      <w:instrText xml:space="preserve"> DOCPROPERTY "Document number"  \* MERGEFORMAT </w:instrText>
    </w:r>
    <w:r w:rsidR="004B0B62">
      <w:rPr>
        <w:b/>
      </w:rPr>
      <w:fldChar w:fldCharType="separate"/>
    </w:r>
    <w:r w:rsidR="00FB6843">
      <w:rPr>
        <w:b/>
      </w:rPr>
      <w:t>ICD-1300-7001-03</w:t>
    </w:r>
    <w:r w:rsidR="004B0B62">
      <w:rPr>
        <w:b/>
      </w:rPr>
      <w:fldChar w:fldCharType="end"/>
    </w:r>
  </w:p>
  <w:p w:rsidR="004B0B62" w:rsidRDefault="004B0B62">
    <w:pPr>
      <w:pStyle w:val="Header"/>
      <w:pBdr>
        <w:top w:val="single" w:sz="4" w:space="1" w:color="auto"/>
        <w:bottom w:val="single" w:sz="4" w:space="0" w:color="auto"/>
      </w:pBdr>
    </w:pPr>
    <w:r>
      <w:tab/>
    </w:r>
    <w:r w:rsidR="00956E14">
      <w:fldChar w:fldCharType="begin"/>
    </w:r>
    <w:r w:rsidR="00956E14">
      <w:instrText xml:space="preserve"> DOCPROPERTY "DocDate"  \* MERGEFORMAT </w:instrText>
    </w:r>
    <w:r w:rsidR="00956E14">
      <w:fldChar w:fldCharType="separate"/>
    </w:r>
    <w:r w:rsidR="00FB6843">
      <w:t>April 12, 2012</w:t>
    </w:r>
    <w:r w:rsidR="00956E14">
      <w:fldChar w:fldCharType="end"/>
    </w:r>
    <w:r>
      <w:tab/>
    </w:r>
    <w:r>
      <w:rPr>
        <w:b/>
      </w:rPr>
      <w:fldChar w:fldCharType="begin"/>
    </w:r>
    <w:r>
      <w:rPr>
        <w:b/>
      </w:rPr>
      <w:instrText xml:space="preserve"> DOCPROPERTY "DocRevisionLtr"  \* MERGEFORMAT </w:instrText>
    </w:r>
    <w:r>
      <w:rPr>
        <w:b/>
      </w:rPr>
      <w:fldChar w:fldCharType="separate"/>
    </w:r>
    <w:r w:rsidR="00FB6843">
      <w:rPr>
        <w:b/>
      </w:rPr>
      <w:t>Baseline</w:t>
    </w:r>
    <w:r>
      <w:rPr>
        <w:b/>
      </w:rPr>
      <w:fldChar w:fldCharType="end"/>
    </w:r>
  </w:p>
  <w:p w:rsidR="004B0B62" w:rsidRDefault="004B0B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9">
    <w:nsid w:val="2D0848C1"/>
    <w:multiLevelType w:val="hybridMultilevel"/>
    <w:tmpl w:val="8CFE9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43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1">
    <w:nsid w:val="4C912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EED0E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8073A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7F20AEF"/>
    <w:multiLevelType w:val="hybridMultilevel"/>
    <w:tmpl w:val="3AF40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6">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12"/>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6"/>
  </w:num>
  <w:num w:numId="21">
    <w:abstractNumId w:val="11"/>
  </w:num>
  <w:num w:numId="22">
    <w:abstractNumId w:val="13"/>
  </w:num>
  <w:num w:numId="23">
    <w:abstractNumId w:val="14"/>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CE"/>
    <w:rsid w:val="00080BA8"/>
    <w:rsid w:val="000B28C5"/>
    <w:rsid w:val="000C69DC"/>
    <w:rsid w:val="000D47EA"/>
    <w:rsid w:val="000F51DB"/>
    <w:rsid w:val="00140246"/>
    <w:rsid w:val="00160A12"/>
    <w:rsid w:val="00193F1B"/>
    <w:rsid w:val="00195B2D"/>
    <w:rsid w:val="001B639E"/>
    <w:rsid w:val="001E4897"/>
    <w:rsid w:val="002110E9"/>
    <w:rsid w:val="00214DDC"/>
    <w:rsid w:val="00215955"/>
    <w:rsid w:val="00242303"/>
    <w:rsid w:val="002517AA"/>
    <w:rsid w:val="00262013"/>
    <w:rsid w:val="00264186"/>
    <w:rsid w:val="00265E57"/>
    <w:rsid w:val="002956C4"/>
    <w:rsid w:val="002B0CB0"/>
    <w:rsid w:val="002F3384"/>
    <w:rsid w:val="00307962"/>
    <w:rsid w:val="00332E3F"/>
    <w:rsid w:val="00341694"/>
    <w:rsid w:val="00360F8A"/>
    <w:rsid w:val="003630F2"/>
    <w:rsid w:val="00367F3C"/>
    <w:rsid w:val="00373195"/>
    <w:rsid w:val="003847DE"/>
    <w:rsid w:val="0038488E"/>
    <w:rsid w:val="00386C5C"/>
    <w:rsid w:val="0039057D"/>
    <w:rsid w:val="00395F26"/>
    <w:rsid w:val="003A4EBD"/>
    <w:rsid w:val="003E2BD8"/>
    <w:rsid w:val="004009E3"/>
    <w:rsid w:val="00421DDA"/>
    <w:rsid w:val="004407B9"/>
    <w:rsid w:val="00442BEE"/>
    <w:rsid w:val="004460A4"/>
    <w:rsid w:val="004619E2"/>
    <w:rsid w:val="004947F9"/>
    <w:rsid w:val="00495A23"/>
    <w:rsid w:val="004B0B62"/>
    <w:rsid w:val="004B3605"/>
    <w:rsid w:val="004D3893"/>
    <w:rsid w:val="004D3BE8"/>
    <w:rsid w:val="004D5E2A"/>
    <w:rsid w:val="004F21F3"/>
    <w:rsid w:val="0050284A"/>
    <w:rsid w:val="0053101A"/>
    <w:rsid w:val="00552180"/>
    <w:rsid w:val="005B1833"/>
    <w:rsid w:val="005B1C8A"/>
    <w:rsid w:val="005C2D5D"/>
    <w:rsid w:val="005D35E6"/>
    <w:rsid w:val="005D37F3"/>
    <w:rsid w:val="005F7027"/>
    <w:rsid w:val="00602DB6"/>
    <w:rsid w:val="006143DA"/>
    <w:rsid w:val="0065250A"/>
    <w:rsid w:val="006829A0"/>
    <w:rsid w:val="0069498E"/>
    <w:rsid w:val="006C4290"/>
    <w:rsid w:val="006C5DF4"/>
    <w:rsid w:val="006D1E59"/>
    <w:rsid w:val="006D28AE"/>
    <w:rsid w:val="006D2A8A"/>
    <w:rsid w:val="006E02D6"/>
    <w:rsid w:val="00705500"/>
    <w:rsid w:val="0070678E"/>
    <w:rsid w:val="00754EA5"/>
    <w:rsid w:val="0076136D"/>
    <w:rsid w:val="00772F5C"/>
    <w:rsid w:val="00780134"/>
    <w:rsid w:val="007C4EA1"/>
    <w:rsid w:val="007F071E"/>
    <w:rsid w:val="007F45BD"/>
    <w:rsid w:val="00803A81"/>
    <w:rsid w:val="00815488"/>
    <w:rsid w:val="00856C4F"/>
    <w:rsid w:val="00864AC7"/>
    <w:rsid w:val="0087040E"/>
    <w:rsid w:val="00875365"/>
    <w:rsid w:val="008779CB"/>
    <w:rsid w:val="008801A8"/>
    <w:rsid w:val="008B15F8"/>
    <w:rsid w:val="008C2563"/>
    <w:rsid w:val="008D2804"/>
    <w:rsid w:val="008E56CA"/>
    <w:rsid w:val="00924AA4"/>
    <w:rsid w:val="00931984"/>
    <w:rsid w:val="00942C94"/>
    <w:rsid w:val="00956E14"/>
    <w:rsid w:val="00960A44"/>
    <w:rsid w:val="009635B9"/>
    <w:rsid w:val="0096470E"/>
    <w:rsid w:val="00972B02"/>
    <w:rsid w:val="0098380D"/>
    <w:rsid w:val="00994BB7"/>
    <w:rsid w:val="009A5385"/>
    <w:rsid w:val="009C62D0"/>
    <w:rsid w:val="009D5CD4"/>
    <w:rsid w:val="009F1DD1"/>
    <w:rsid w:val="00A0671D"/>
    <w:rsid w:val="00A069C3"/>
    <w:rsid w:val="00A2715A"/>
    <w:rsid w:val="00A466C4"/>
    <w:rsid w:val="00A50C35"/>
    <w:rsid w:val="00A51612"/>
    <w:rsid w:val="00A5335E"/>
    <w:rsid w:val="00A70167"/>
    <w:rsid w:val="00AB08B3"/>
    <w:rsid w:val="00AC0537"/>
    <w:rsid w:val="00B104DE"/>
    <w:rsid w:val="00B22354"/>
    <w:rsid w:val="00B33AD5"/>
    <w:rsid w:val="00B50ECE"/>
    <w:rsid w:val="00B711BB"/>
    <w:rsid w:val="00BC563F"/>
    <w:rsid w:val="00BD471B"/>
    <w:rsid w:val="00BF6C88"/>
    <w:rsid w:val="00C02733"/>
    <w:rsid w:val="00C4434A"/>
    <w:rsid w:val="00C61C09"/>
    <w:rsid w:val="00C70537"/>
    <w:rsid w:val="00C86EAE"/>
    <w:rsid w:val="00C97C35"/>
    <w:rsid w:val="00CB702F"/>
    <w:rsid w:val="00CD0B8E"/>
    <w:rsid w:val="00D40B03"/>
    <w:rsid w:val="00D6342D"/>
    <w:rsid w:val="00D64B00"/>
    <w:rsid w:val="00D833A7"/>
    <w:rsid w:val="00DC5B86"/>
    <w:rsid w:val="00DF1761"/>
    <w:rsid w:val="00DF6647"/>
    <w:rsid w:val="00E322CB"/>
    <w:rsid w:val="00E33D8F"/>
    <w:rsid w:val="00E37164"/>
    <w:rsid w:val="00E45026"/>
    <w:rsid w:val="00E86DB6"/>
    <w:rsid w:val="00EA53B5"/>
    <w:rsid w:val="00EB05BA"/>
    <w:rsid w:val="00EB7D26"/>
    <w:rsid w:val="00ED71F4"/>
    <w:rsid w:val="00ED79BF"/>
    <w:rsid w:val="00EE592C"/>
    <w:rsid w:val="00F31026"/>
    <w:rsid w:val="00F362A3"/>
    <w:rsid w:val="00F44F4E"/>
    <w:rsid w:val="00F60993"/>
    <w:rsid w:val="00F702DB"/>
    <w:rsid w:val="00F9425F"/>
    <w:rsid w:val="00F96B80"/>
    <w:rsid w:val="00FB6843"/>
    <w:rsid w:val="00FC244B"/>
    <w:rsid w:val="00FC7E06"/>
    <w:rsid w:val="00FF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character" w:customStyle="1" w:styleId="pChar">
    <w:name w:val="p Char"/>
    <w:aliases w:val="para Char"/>
    <w:link w:val="p"/>
    <w:rsid w:val="004407B9"/>
    <w:rPr>
      <w:rFonts w:ascii="Arial" w:hAnsi="Arial"/>
      <w:sz w:val="22"/>
      <w:lang w:val="en-US" w:eastAsia="en-US" w:bidi="ar-SA"/>
    </w:rPr>
  </w:style>
  <w:style w:type="paragraph" w:styleId="BalloonText">
    <w:name w:val="Balloon Text"/>
    <w:basedOn w:val="Normal"/>
    <w:link w:val="BalloonTextChar"/>
    <w:rsid w:val="0038488E"/>
    <w:rPr>
      <w:rFonts w:ascii="Tahoma" w:hAnsi="Tahoma" w:cs="Tahoma"/>
      <w:sz w:val="16"/>
      <w:szCs w:val="16"/>
    </w:rPr>
  </w:style>
  <w:style w:type="character" w:customStyle="1" w:styleId="BalloonTextChar">
    <w:name w:val="Balloon Text Char"/>
    <w:link w:val="BalloonText"/>
    <w:rsid w:val="00384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character" w:customStyle="1" w:styleId="pChar">
    <w:name w:val="p Char"/>
    <w:aliases w:val="para Char"/>
    <w:link w:val="p"/>
    <w:rsid w:val="004407B9"/>
    <w:rPr>
      <w:rFonts w:ascii="Arial" w:hAnsi="Arial"/>
      <w:sz w:val="22"/>
      <w:lang w:val="en-US" w:eastAsia="en-US" w:bidi="ar-SA"/>
    </w:rPr>
  </w:style>
  <w:style w:type="paragraph" w:styleId="BalloonText">
    <w:name w:val="Balloon Text"/>
    <w:basedOn w:val="Normal"/>
    <w:link w:val="BalloonTextChar"/>
    <w:rsid w:val="0038488E"/>
    <w:rPr>
      <w:rFonts w:ascii="Tahoma" w:hAnsi="Tahoma" w:cs="Tahoma"/>
      <w:sz w:val="16"/>
      <w:szCs w:val="16"/>
    </w:rPr>
  </w:style>
  <w:style w:type="character" w:customStyle="1" w:styleId="BalloonTextChar">
    <w:name w:val="Balloon Text Char"/>
    <w:link w:val="BalloonText"/>
    <w:rsid w:val="00384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1721</Words>
  <Characters>10754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ICD 1300-7001-03</vt:lpstr>
    </vt:vector>
  </TitlesOfParts>
  <Manager>Mr. Nick Saund</Manager>
  <Company>IBA</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 1300-7001-03</dc:title>
  <dc:subject>CTS</dc:subject>
  <dc:creator>Scott Dreisigacker</dc:creator>
  <cp:lastModifiedBy>Kennedy, Brian, CIV, OASD(HA)/TMA</cp:lastModifiedBy>
  <cp:revision>3</cp:revision>
  <cp:lastPrinted>2012-04-12T15:09:00Z</cp:lastPrinted>
  <dcterms:created xsi:type="dcterms:W3CDTF">2012-11-07T14:28:00Z</dcterms:created>
  <dcterms:modified xsi:type="dcterms:W3CDTF">2012-11-19T14:18:00Z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ICD-1300-7001-03</vt:lpwstr>
  </property>
  <property fmtid="{D5CDD505-2E9C-101B-9397-08002B2CF9AE}" pid="3" name="IterationVers">
    <vt:lpwstr>Approved</vt:lpwstr>
  </property>
  <property fmtid="{D5CDD505-2E9C-101B-9397-08002B2CF9AE}" pid="4" name="DocDate">
    <vt:lpwstr>April 12, 2012</vt:lpwstr>
  </property>
  <property fmtid="{D5CDD505-2E9C-101B-9397-08002B2CF9AE}" pid="5" name="ShortTitle">
    <vt:lpwstr>CTS ICD</vt:lpwstr>
  </property>
  <property fmtid="{D5CDD505-2E9C-101B-9397-08002B2CF9AE}" pid="6" name="DocRevisionLtr">
    <vt:lpwstr>Baseline</vt:lpwstr>
  </property>
</Properties>
</file>