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ED2" w:rsidRDefault="00E40ED2">
      <w:pPr>
        <w:pStyle w:val="cvr1titleorg"/>
      </w:pPr>
      <w:r>
        <w:t>EI/DS Program Management</w:t>
      </w:r>
    </w:p>
    <w:p w:rsidR="00E40ED2" w:rsidRDefault="00E40ED2" w:rsidP="00050B8E">
      <w:pPr>
        <w:pStyle w:val="left-border"/>
        <w:pBdr>
          <w:left w:val="single" w:sz="6" w:space="1" w:color="auto"/>
        </w:pBdr>
        <w:spacing w:line="1680" w:lineRule="auto"/>
      </w:pPr>
    </w:p>
    <w:p w:rsidR="00E40ED2" w:rsidRDefault="00E40ED2">
      <w:pPr>
        <w:pStyle w:val="left-border"/>
        <w:pBdr>
          <w:left w:val="single" w:sz="6" w:space="1" w:color="auto"/>
        </w:pBdr>
      </w:pPr>
    </w:p>
    <w:p w:rsidR="00E40ED2" w:rsidRDefault="00E40ED2">
      <w:pPr>
        <w:pStyle w:val="cvr1title"/>
        <w:pBdr>
          <w:left w:val="single" w:sz="6" w:space="1" w:color="auto"/>
        </w:pBdr>
      </w:pPr>
      <w:r>
        <w:t>Worldwide Workload Report (WWR) Interface Control Document</w:t>
      </w:r>
      <w:r>
        <w:br/>
        <w:t>Describing the WWR Data</w:t>
      </w:r>
      <w:r>
        <w:br/>
        <w:t>Exchange to the MDR</w:t>
      </w:r>
      <w:r>
        <w:br/>
        <w:t>BASELINE</w:t>
      </w:r>
      <w:r>
        <w:br/>
      </w:r>
      <w:r>
        <w:br/>
      </w:r>
    </w:p>
    <w:p w:rsidR="00E40ED2" w:rsidRDefault="00050B8E" w:rsidP="00050B8E">
      <w:pPr>
        <w:pStyle w:val="cvr1version"/>
        <w:pBdr>
          <w:left w:val="single" w:sz="6" w:space="1" w:color="auto"/>
        </w:pBdr>
      </w:pPr>
      <w:r>
        <w:fldChar w:fldCharType="begin"/>
      </w:r>
      <w:r>
        <w:instrText xml:space="preserve"> DOCPROPERTY "IterationVers"  \* MERGEFORMAT </w:instrText>
      </w:r>
      <w:r>
        <w:fldChar w:fldCharType="separate"/>
      </w:r>
      <w:r w:rsidR="004A2E64">
        <w:t>Approved</w:t>
      </w:r>
      <w:r>
        <w:fldChar w:fldCharType="end"/>
      </w:r>
      <w:r w:rsidR="00E40ED2">
        <w:t xml:space="preserve"> Version</w:t>
      </w:r>
      <w:r w:rsidR="00E40ED2">
        <w:br/>
      </w:r>
      <w:r w:rsidR="00E40ED2">
        <w:br/>
      </w:r>
      <w:r>
        <w:fldChar w:fldCharType="begin"/>
      </w:r>
      <w:r>
        <w:instrText xml:space="preserve"> DOCPROPERTY "DocDate"  \* MERGEFORMAT </w:instrText>
      </w:r>
      <w:r>
        <w:fldChar w:fldCharType="separate"/>
      </w:r>
      <w:r w:rsidR="004C2E1C">
        <w:t>February 20, 2004</w:t>
      </w:r>
      <w:r>
        <w:fldChar w:fldCharType="end"/>
      </w:r>
    </w:p>
    <w:p w:rsidR="00E40ED2" w:rsidRDefault="00E40ED2" w:rsidP="00050B8E">
      <w:pPr>
        <w:pStyle w:val="left-border"/>
        <w:pBdr>
          <w:left w:val="single" w:sz="6" w:space="1" w:color="auto"/>
        </w:pBdr>
        <w:spacing w:line="1680" w:lineRule="auto"/>
      </w:pPr>
    </w:p>
    <w:p w:rsidR="00E40ED2" w:rsidRDefault="00E40ED2">
      <w:pPr>
        <w:jc w:val="center"/>
      </w:pPr>
    </w:p>
    <w:p w:rsidR="00050B8E" w:rsidRDefault="00050B8E" w:rsidP="00050B8E">
      <w:pPr>
        <w:sectPr w:rsidR="00050B8E">
          <w:headerReference w:type="default" r:id="rId8"/>
          <w:footerReference w:type="even" r:id="rId9"/>
          <w:type w:val="oddPage"/>
          <w:pgSz w:w="12240" w:h="15840" w:code="1"/>
          <w:pgMar w:top="1080" w:right="1800" w:bottom="1080" w:left="1800" w:header="720" w:footer="720" w:gutter="0"/>
          <w:pgNumType w:fmt="lowerRoman"/>
          <w:cols w:space="720"/>
        </w:sectPr>
      </w:pPr>
      <w:r>
        <w:rPr>
          <w:noProof/>
        </w:rPr>
        <w:drawing>
          <wp:inline distT="0" distB="0" distL="0" distR="0" wp14:anchorId="5B7A5F33" wp14:editId="00A31381">
            <wp:extent cx="1280160" cy="1280160"/>
            <wp:effectExtent l="0" t="0" r="0" b="0"/>
            <wp:docPr id="453" name="Picture 453" descr="logo2_July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logo2_July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pic:spPr>
                </pic:pic>
              </a:graphicData>
            </a:graphic>
          </wp:inline>
        </w:drawing>
      </w:r>
      <w:r>
        <w:tab/>
      </w:r>
      <w:r>
        <w:tab/>
      </w:r>
      <w:r>
        <w:rPr>
          <w:noProof/>
        </w:rPr>
        <mc:AlternateContent>
          <mc:Choice Requires="wps">
            <w:drawing>
              <wp:inline distT="0" distB="0" distL="0" distR="0" wp14:anchorId="04741900" wp14:editId="74EFC314">
                <wp:extent cx="2560320" cy="640080"/>
                <wp:effectExtent l="0" t="0" r="0" b="7620"/>
                <wp:docPr id="3"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0B8E" w:rsidRDefault="00050B8E" w:rsidP="00050B8E">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45" o:spid="_x0000_s1026"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" stroked="f">
                <v:textbox>
                  <w:txbxContent>
                    <w:p w:rsidR="00050B8E" w:rsidRDefault="00050B8E" w:rsidP="00050B8E">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v:textbox>
                <w10:anchorlock/>
              </v:shape>
            </w:pict>
          </mc:Fallback>
        </mc:AlternateContent>
      </w:r>
    </w:p>
    <w:p w:rsidR="00050B8E" w:rsidRDefault="00050B8E" w:rsidP="00050B8E">
      <w:pPr>
        <w:spacing w:line="4800" w:lineRule="auto"/>
        <w:jc w:val="center"/>
        <w:outlineLvl w:val="0"/>
      </w:pPr>
    </w:p>
    <w:p w:rsidR="00E40ED2" w:rsidRDefault="00E40ED2">
      <w:pPr>
        <w:jc w:val="center"/>
        <w:outlineLvl w:val="0"/>
      </w:pPr>
      <w:r>
        <w:t>This page intentionally left blank.</w:t>
      </w:r>
    </w:p>
    <w:p w:rsidR="00E40ED2" w:rsidRDefault="00E40ED2">
      <w:pPr>
        <w:outlineLvl w:val="0"/>
      </w:pPr>
    </w:p>
    <w:p w:rsidR="00E40ED2" w:rsidRDefault="00E40ED2">
      <w:pPr>
        <w:pStyle w:val="cvrdocno"/>
        <w:sectPr w:rsidR="00E40ED2">
          <w:footerReference w:type="even" r:id="rId11"/>
          <w:pgSz w:w="12240" w:h="15840" w:code="1"/>
          <w:pgMar w:top="1080" w:right="1800" w:bottom="1080" w:left="1800" w:header="720" w:footer="720" w:gutter="0"/>
          <w:pgNumType w:fmt="lowerRoman"/>
          <w:cols w:space="720"/>
        </w:sectPr>
      </w:pPr>
    </w:p>
    <w:p w:rsidR="00E40ED2" w:rsidRDefault="00E40ED2">
      <w:pPr>
        <w:pStyle w:val="cvraprtitle"/>
      </w:pPr>
      <w:r>
        <w:lastRenderedPageBreak/>
        <w:t>WWR ICD</w:t>
      </w:r>
      <w:r>
        <w:br/>
        <w:t>Describing the WWR Data Exchange</w:t>
      </w:r>
      <w:r>
        <w:br/>
        <w:t>to the MDR</w:t>
      </w:r>
      <w:r>
        <w:br/>
      </w:r>
    </w:p>
    <w:p w:rsidR="00E40ED2" w:rsidRDefault="00050B8E">
      <w:pPr>
        <w:pStyle w:val="pdt2"/>
      </w:pPr>
      <w:r>
        <w:fldChar w:fldCharType="begin"/>
      </w:r>
      <w:r>
        <w:instrText xml:space="preserve"> DOCPROPERTY "IterationVers"  \* MERGEFORMAT </w:instrText>
      </w:r>
      <w:r>
        <w:fldChar w:fldCharType="separate"/>
      </w:r>
      <w:r w:rsidR="004A2E64">
        <w:t>Approved</w:t>
      </w:r>
      <w:r>
        <w:fldChar w:fldCharType="end"/>
      </w:r>
      <w:r w:rsidR="00E40ED2">
        <w:t xml:space="preserve"> Version</w:t>
      </w:r>
      <w:r w:rsidR="00E40ED2">
        <w:br/>
      </w:r>
      <w:r w:rsidR="00E40ED2">
        <w:br/>
      </w:r>
      <w:r>
        <w:fldChar w:fldCharType="begin"/>
      </w:r>
      <w:r>
        <w:instrText xml:space="preserve"> DOCPROPERTY "DocDate"  \* MERGEFORMAT </w:instrText>
      </w:r>
      <w:r>
        <w:fldChar w:fldCharType="separate"/>
      </w:r>
      <w:r w:rsidR="004C2E1C">
        <w:t>February 20, 2004</w:t>
      </w:r>
      <w:r>
        <w:fldChar w:fldCharType="end"/>
      </w:r>
    </w:p>
    <w:p w:rsidR="00E40ED2" w:rsidRDefault="00E40ED2">
      <w:pPr>
        <w:pStyle w:val="cgn"/>
      </w:pPr>
      <w:r>
        <w:t>Approval Page</w:t>
      </w:r>
    </w:p>
    <w:p w:rsidR="00E40ED2" w:rsidRDefault="00E40ED2">
      <w:pPr>
        <w:pStyle w:val="aff"/>
      </w:pPr>
      <w:bookmarkStart w:id="0" w:name="_Toc445542206"/>
      <w:r>
        <w:t>Approved by:</w:t>
      </w:r>
      <w:bookmarkEnd w:id="0"/>
    </w:p>
    <w:p w:rsidR="00E40ED2" w:rsidRDefault="004A2E64" w:rsidP="00050B8E">
      <w:pPr>
        <w:pStyle w:val="mau"/>
      </w:pPr>
      <w:r>
        <w:t xml:space="preserve">Mr. Phil </w:t>
      </w:r>
      <w:proofErr w:type="spellStart"/>
      <w:r>
        <w:t>Dederer</w:t>
      </w:r>
      <w:proofErr w:type="spellEnd"/>
      <w:r w:rsidR="00E40ED2">
        <w:tab/>
        <w:t>Date</w:t>
      </w:r>
      <w:r w:rsidR="00E40ED2">
        <w:br/>
      </w:r>
      <w:r>
        <w:t>Chair, Configuration Control Board (CCB</w:t>
      </w:r>
      <w:proofErr w:type="gramStart"/>
      <w:r>
        <w:t>)</w:t>
      </w:r>
      <w:proofErr w:type="gramEnd"/>
      <w:r w:rsidR="00E40ED2">
        <w:br/>
        <w:t>Executive Information/Decision Support</w:t>
      </w:r>
    </w:p>
    <w:p w:rsidR="00050B8E" w:rsidRDefault="00050B8E" w:rsidP="00050B8E">
      <w:pPr>
        <w:pStyle w:val="mau"/>
        <w:spacing w:line="4320" w:lineRule="auto"/>
      </w:pPr>
    </w:p>
    <w:p w:rsidR="00E40ED2" w:rsidRDefault="00D54B63">
      <w:pPr>
        <w:jc w:val="center"/>
      </w:pPr>
      <w:r>
        <w:rPr>
          <w:noProof/>
        </w:rPr>
        <mc:AlternateContent>
          <mc:Choice Requires="wps">
            <w:drawing>
              <wp:inline distT="0" distB="0" distL="0" distR="0" wp14:anchorId="5BBA0490" wp14:editId="0A4E0140">
                <wp:extent cx="2560320" cy="640080"/>
                <wp:effectExtent l="0" t="0" r="0" b="7620"/>
                <wp:docPr id="2"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0ED2" w:rsidRDefault="00E40ED2">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wps:txbx>
                      <wps:bodyPr rot="0" vert="horz" wrap="square" lIns="91440" tIns="45720" rIns="91440" bIns="45720" anchor="t" anchorCtr="0" upright="1">
                        <a:noAutofit/>
                      </wps:bodyPr>
                    </wps:wsp>
                  </a:graphicData>
                </a:graphic>
              </wp:inline>
            </w:drawing>
          </mc:Choice>
          <mc:Fallback>
            <w:pict>
              <v:shape id="Text Box 448" o:spid="_x0000_s1027"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d7hgIAABg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" stroked="f">
                <v:textbox>
                  <w:txbxContent>
                    <w:p w:rsidR="00E40ED2" w:rsidRDefault="00E40ED2">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v:textbox>
                <w10:anchorlock/>
              </v:shape>
            </w:pict>
          </mc:Fallback>
        </mc:AlternateContent>
      </w:r>
      <w:r w:rsidR="00E40ED2">
        <w:rPr>
          <w:b/>
        </w:rPr>
        <w:br w:type="page"/>
      </w:r>
    </w:p>
    <w:p w:rsidR="00050B8E" w:rsidRDefault="00050B8E" w:rsidP="00050B8E">
      <w:pPr>
        <w:spacing w:line="4800" w:lineRule="auto"/>
        <w:jc w:val="center"/>
        <w:outlineLvl w:val="0"/>
      </w:pPr>
    </w:p>
    <w:p w:rsidR="00E40ED2" w:rsidRDefault="00E40ED2">
      <w:pPr>
        <w:jc w:val="center"/>
        <w:outlineLvl w:val="0"/>
      </w:pPr>
      <w:r>
        <w:t>This page intentionally left blank.</w:t>
      </w:r>
    </w:p>
    <w:p w:rsidR="00E40ED2" w:rsidRDefault="00E40ED2">
      <w:pPr>
        <w:jc w:val="center"/>
        <w:outlineLvl w:val="0"/>
      </w:pPr>
    </w:p>
    <w:p w:rsidR="00E40ED2" w:rsidRDefault="00E40ED2">
      <w:pPr>
        <w:outlineLvl w:val="0"/>
        <w:sectPr w:rsidR="00E40ED2">
          <w:footerReference w:type="default" r:id="rId12"/>
          <w:type w:val="oddPage"/>
          <w:pgSz w:w="12240" w:h="15840" w:code="1"/>
          <w:pgMar w:top="1080" w:right="1800" w:bottom="1080" w:left="1800" w:header="720" w:footer="720" w:gutter="0"/>
          <w:pgNumType w:fmt="lowerRoman" w:start="2"/>
          <w:cols w:space="720"/>
        </w:sectPr>
      </w:pPr>
    </w:p>
    <w:p w:rsidR="00E40ED2" w:rsidRDefault="00E40ED2">
      <w:pPr>
        <w:pStyle w:val="cvraprtitle"/>
      </w:pPr>
      <w:r>
        <w:lastRenderedPageBreak/>
        <w:t>WWR ICD</w:t>
      </w:r>
      <w:r>
        <w:br/>
        <w:t>Describing the WWR Data Exchange</w:t>
      </w:r>
      <w:r>
        <w:br/>
        <w:t>to the MDR</w:t>
      </w:r>
      <w:r>
        <w:br/>
      </w:r>
    </w:p>
    <w:p w:rsidR="00E40ED2" w:rsidRDefault="00050B8E">
      <w:pPr>
        <w:pStyle w:val="pdt2"/>
      </w:pPr>
      <w:r>
        <w:fldChar w:fldCharType="begin"/>
      </w:r>
      <w:r>
        <w:instrText xml:space="preserve"> DOCPROPERTY "IterationVers"  \* MERGEFORMAT </w:instrText>
      </w:r>
      <w:r>
        <w:fldChar w:fldCharType="separate"/>
      </w:r>
      <w:r w:rsidR="004A2E64">
        <w:t>Approved</w:t>
      </w:r>
      <w:r>
        <w:fldChar w:fldCharType="end"/>
      </w:r>
      <w:r w:rsidR="00E40ED2">
        <w:t xml:space="preserve"> Version</w:t>
      </w:r>
      <w:r w:rsidR="00E40ED2">
        <w:br/>
      </w:r>
      <w:r w:rsidR="00E40ED2">
        <w:br/>
      </w:r>
      <w:r>
        <w:fldChar w:fldCharType="begin"/>
      </w:r>
      <w:r>
        <w:instrText xml:space="preserve"> DOCPROPERTY "DocDate"  \* MERGEFORMAT </w:instrText>
      </w:r>
      <w:r>
        <w:fldChar w:fldCharType="separate"/>
      </w:r>
      <w:r w:rsidR="004C2E1C">
        <w:t>February 20, 2004</w:t>
      </w:r>
      <w:r>
        <w:fldChar w:fldCharType="end"/>
      </w:r>
    </w:p>
    <w:p w:rsidR="00E40ED2" w:rsidRDefault="00E40ED2">
      <w:pPr>
        <w:pStyle w:val="cgn"/>
      </w:pPr>
      <w:r>
        <w:t>Review Page</w:t>
      </w:r>
    </w:p>
    <w:p w:rsidR="00E40ED2" w:rsidRDefault="00E40ED2">
      <w:pPr>
        <w:pStyle w:val="aff"/>
      </w:pPr>
      <w:bookmarkStart w:id="1" w:name="_Toc444970432"/>
      <w:bookmarkStart w:id="2" w:name="_Toc445542211"/>
      <w:r>
        <w:t>Submitted by:</w:t>
      </w:r>
      <w:bookmarkEnd w:id="1"/>
      <w:bookmarkEnd w:id="2"/>
    </w:p>
    <w:p w:rsidR="00E40ED2" w:rsidRDefault="00E40ED2">
      <w:pPr>
        <w:pStyle w:val="mau"/>
      </w:pPr>
      <w:r>
        <w:t xml:space="preserve">Mr. Steve </w:t>
      </w:r>
      <w:proofErr w:type="spellStart"/>
      <w:r>
        <w:t>Luhrman</w:t>
      </w:r>
      <w:proofErr w:type="spellEnd"/>
      <w:r>
        <w:tab/>
        <w:t>Date</w:t>
      </w:r>
      <w:r>
        <w:br/>
        <w:t>SRA, International</w:t>
      </w:r>
      <w:r>
        <w:br/>
        <w:t xml:space="preserve">EI/DS Systems Interfaces Integration Manager </w:t>
      </w:r>
    </w:p>
    <w:p w:rsidR="00E40ED2" w:rsidRDefault="00E40ED2">
      <w:pPr>
        <w:pStyle w:val="aff"/>
      </w:pPr>
      <w:bookmarkStart w:id="3" w:name="_Toc444970433"/>
      <w:bookmarkStart w:id="4" w:name="_Toc445542212"/>
      <w:r>
        <w:t>Reviewed by:</w:t>
      </w:r>
      <w:bookmarkEnd w:id="3"/>
      <w:bookmarkEnd w:id="4"/>
    </w:p>
    <w:p w:rsidR="00E40ED2" w:rsidRDefault="004A2E64">
      <w:pPr>
        <w:pStyle w:val="mau"/>
      </w:pPr>
      <w:r>
        <w:t xml:space="preserve">LT Stephanie </w:t>
      </w:r>
      <w:proofErr w:type="spellStart"/>
      <w:r>
        <w:t>Bardack</w:t>
      </w:r>
      <w:proofErr w:type="spellEnd"/>
      <w:r>
        <w:t>, USPHS</w:t>
      </w:r>
      <w:r w:rsidR="00E40ED2">
        <w:tab/>
        <w:t>Date</w:t>
      </w:r>
      <w:r w:rsidR="00E40ED2">
        <w:br/>
        <w:t>Director, Operations and Sustainment</w:t>
      </w:r>
      <w:r w:rsidR="00E40ED2">
        <w:br/>
        <w:t>EI/DS Program Office</w:t>
      </w:r>
    </w:p>
    <w:p w:rsidR="00E40ED2" w:rsidRDefault="00E40ED2">
      <w:pPr>
        <w:pStyle w:val="aff"/>
      </w:pPr>
      <w:bookmarkStart w:id="5" w:name="_Toc444970434"/>
      <w:bookmarkStart w:id="6" w:name="_Toc445542213"/>
      <w:r>
        <w:t>Reviewed by:</w:t>
      </w:r>
      <w:bookmarkEnd w:id="5"/>
      <w:bookmarkEnd w:id="6"/>
    </w:p>
    <w:p w:rsidR="00E40ED2" w:rsidRDefault="004A2E64">
      <w:pPr>
        <w:pStyle w:val="mau"/>
      </w:pPr>
      <w:r>
        <w:t>Mr. Allen Johnston</w:t>
      </w:r>
      <w:r>
        <w:tab/>
        <w:t>Date</w:t>
      </w:r>
      <w:r>
        <w:br/>
        <w:t>Senior Engineer &amp; Architect</w:t>
      </w:r>
      <w:r w:rsidR="00E40ED2">
        <w:br/>
        <w:t>EI/DS Systems Engineer</w:t>
      </w:r>
    </w:p>
    <w:p w:rsidR="00050B8E" w:rsidRDefault="00050B8E" w:rsidP="00050B8E">
      <w:pPr>
        <w:pStyle w:val="mau"/>
        <w:spacing w:line="1200" w:lineRule="auto"/>
      </w:pPr>
    </w:p>
    <w:p w:rsidR="00E40ED2" w:rsidRDefault="00D54B63">
      <w:pPr>
        <w:jc w:val="center"/>
      </w:pPr>
      <w:r>
        <w:rPr>
          <w:noProof/>
        </w:rPr>
        <mc:AlternateContent>
          <mc:Choice Requires="wps">
            <w:drawing>
              <wp:inline distT="0" distB="0" distL="0" distR="0">
                <wp:extent cx="2560320" cy="640080"/>
                <wp:effectExtent l="0" t="0" r="0" b="7620"/>
                <wp:docPr id="1"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0ED2" w:rsidRDefault="00E40ED2">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wps:txbx>
                      <wps:bodyPr rot="0" vert="horz" wrap="square" lIns="91440" tIns="45720" rIns="91440" bIns="45720" anchor="t" anchorCtr="0" upright="1">
                        <a:noAutofit/>
                      </wps:bodyPr>
                    </wps:wsp>
                  </a:graphicData>
                </a:graphic>
              </wp:inline>
            </w:drawing>
          </mc:Choice>
          <mc:Fallback>
            <w:pict>
              <v:shape id="Text Box 450" o:spid="_x0000_s1028"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" stroked="f">
                <v:textbox>
                  <w:txbxContent>
                    <w:p w:rsidR="00E40ED2" w:rsidRDefault="00E40ED2">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v:textbox>
                <w10:anchorlock/>
              </v:shape>
            </w:pict>
          </mc:Fallback>
        </mc:AlternateContent>
      </w:r>
    </w:p>
    <w:p w:rsidR="00E40ED2" w:rsidRDefault="00E40ED2">
      <w:pPr>
        <w:jc w:val="center"/>
      </w:pPr>
      <w:r>
        <w:br w:type="page"/>
      </w:r>
    </w:p>
    <w:p w:rsidR="00050B8E" w:rsidRDefault="00050B8E" w:rsidP="00050B8E">
      <w:pPr>
        <w:spacing w:line="4800" w:lineRule="auto"/>
        <w:jc w:val="center"/>
        <w:outlineLvl w:val="0"/>
      </w:pPr>
    </w:p>
    <w:p w:rsidR="00E40ED2" w:rsidRDefault="00E40ED2">
      <w:pPr>
        <w:jc w:val="center"/>
        <w:outlineLvl w:val="0"/>
      </w:pPr>
      <w:r>
        <w:t>This page intentionally left blank.</w:t>
      </w:r>
    </w:p>
    <w:p w:rsidR="00E40ED2" w:rsidRDefault="00E40ED2">
      <w:pPr>
        <w:outlineLvl w:val="0"/>
      </w:pPr>
    </w:p>
    <w:p w:rsidR="00E40ED2" w:rsidRDefault="00E40ED2">
      <w:pPr>
        <w:outlineLvl w:val="0"/>
        <w:sectPr w:rsidR="00E40ED2">
          <w:pgSz w:w="12240" w:h="15840" w:code="1"/>
          <w:pgMar w:top="1080" w:right="1800" w:bottom="1080" w:left="1800" w:header="720" w:footer="720" w:gutter="0"/>
          <w:pgNumType w:fmt="lowerRoman"/>
          <w:cols w:space="720"/>
        </w:sectPr>
      </w:pPr>
    </w:p>
    <w:p w:rsidR="00E40ED2" w:rsidRDefault="00E40ED2">
      <w:pPr>
        <w:pStyle w:val="h1n"/>
        <w:outlineLvl w:val="0"/>
      </w:pPr>
      <w:bookmarkStart w:id="7" w:name="_Toc445542361"/>
      <w:r>
        <w:lastRenderedPageBreak/>
        <w:t>Preface</w:t>
      </w:r>
      <w:bookmarkEnd w:id="7"/>
    </w:p>
    <w:p w:rsidR="00E40ED2" w:rsidRDefault="0068025A">
      <w:pPr>
        <w:pStyle w:val="p"/>
      </w:pPr>
      <w:r>
        <w:t xml:space="preserve">This document is a deliverable for SRA International as a subcontractor to Irving Burton Associates (IBA) under the Naval Sea Logistics Command (NSLC) contract N65538-03Q-0069 titled "Executive Information/Decision Support (EI/DS) Professional Services Contract."  </w:t>
      </w:r>
      <w:r w:rsidR="00E40ED2">
        <w:t>It describes the interface that provides the Worldwide Workload Report (WWR) from the military services to the EI/DS Program Office that is loaded into the Military Health System (MHS) Data Repository (MDR).</w:t>
      </w:r>
    </w:p>
    <w:p w:rsidR="00E40ED2" w:rsidRDefault="00E40ED2">
      <w:pPr>
        <w:pStyle w:val="p"/>
      </w:pPr>
      <w:r>
        <w:t>This document is under EI/DS project configuration control.  Changes to this document will be made by document change notice (DCN) or by complete revision.</w:t>
      </w:r>
    </w:p>
    <w:p w:rsidR="00E40ED2" w:rsidRDefault="00E40ED2">
      <w:pPr>
        <w:pStyle w:val="p"/>
      </w:pPr>
      <w:r>
        <w:t>Questions on proposed changes concerning this plan should be addressed to:</w:t>
      </w:r>
    </w:p>
    <w:p w:rsidR="00E40ED2" w:rsidRDefault="00E40ED2">
      <w:pPr>
        <w:pStyle w:val="addressindented"/>
      </w:pPr>
      <w:r>
        <w:t xml:space="preserve">EI/DS Program Office </w:t>
      </w:r>
      <w:r>
        <w:br/>
        <w:t xml:space="preserve">5111 Leesburg Pike, </w:t>
      </w:r>
      <w:smartTag w:uri="urn:schemas-microsoft-com:office:smarttags" w:element="address">
        <w:smartTag w:uri="urn:schemas-microsoft-com:office:smarttags" w:element="Street">
          <w:r>
            <w:t>Suite</w:t>
          </w:r>
        </w:smartTag>
        <w:r>
          <w:t xml:space="preserve"> 810</w:t>
        </w:r>
      </w:smartTag>
      <w:r>
        <w:br/>
      </w:r>
      <w:smartTag w:uri="urn:schemas-microsoft-com:office:smarttags" w:element="place">
        <w:smartTag w:uri="urn:schemas-microsoft-com:office:smarttags" w:element="City">
          <w:r>
            <w:t>Falls Church</w:t>
          </w:r>
        </w:smartTag>
        <w:r>
          <w:t xml:space="preserve">, </w:t>
        </w:r>
        <w:smartTag w:uri="urn:schemas-microsoft-com:office:smarttags" w:element="State">
          <w:r>
            <w:t>Virginia</w:t>
          </w:r>
        </w:smartTag>
        <w:r>
          <w:t xml:space="preserve"> </w:t>
        </w:r>
        <w:smartTag w:uri="urn:schemas-microsoft-com:office:smarttags" w:element="PostalCode">
          <w:r>
            <w:t>22041</w:t>
          </w:r>
        </w:smartTag>
      </w:smartTag>
    </w:p>
    <w:p w:rsidR="00E40ED2" w:rsidRDefault="00E40ED2"/>
    <w:p w:rsidR="00E40ED2" w:rsidRDefault="00E40ED2">
      <w:pPr>
        <w:jc w:val="center"/>
      </w:pPr>
      <w:r>
        <w:br w:type="page"/>
      </w:r>
    </w:p>
    <w:p w:rsidR="00050B8E" w:rsidRDefault="00050B8E" w:rsidP="00050B8E">
      <w:pPr>
        <w:spacing w:line="4800" w:lineRule="auto"/>
        <w:jc w:val="center"/>
        <w:outlineLvl w:val="0"/>
      </w:pPr>
    </w:p>
    <w:p w:rsidR="00E40ED2" w:rsidRDefault="00E40ED2">
      <w:pPr>
        <w:jc w:val="center"/>
        <w:outlineLvl w:val="0"/>
      </w:pPr>
      <w:r>
        <w:t>This page intentionally left blank.</w:t>
      </w:r>
    </w:p>
    <w:p w:rsidR="00E40ED2" w:rsidRDefault="00E40ED2">
      <w:pPr>
        <w:jc w:val="both"/>
      </w:pPr>
    </w:p>
    <w:p w:rsidR="00E40ED2" w:rsidRDefault="00E40ED2">
      <w:pPr>
        <w:jc w:val="both"/>
        <w:sectPr w:rsidR="00E40ED2">
          <w:headerReference w:type="default" r:id="rId13"/>
          <w:type w:val="oddPage"/>
          <w:pgSz w:w="12240" w:h="15840" w:code="1"/>
          <w:pgMar w:top="1440" w:right="1800" w:bottom="1080" w:left="1800" w:header="720" w:footer="720" w:gutter="0"/>
          <w:pgNumType w:fmt="lowerRoman"/>
          <w:cols w:space="720"/>
        </w:sectPr>
      </w:pPr>
    </w:p>
    <w:p w:rsidR="00E40ED2" w:rsidRDefault="00E40ED2">
      <w:pPr>
        <w:pStyle w:val="h1n"/>
        <w:outlineLvl w:val="0"/>
      </w:pPr>
      <w:bookmarkStart w:id="8" w:name="_Toc445542362"/>
      <w:r>
        <w:lastRenderedPageBreak/>
        <w:t>Abstract</w:t>
      </w:r>
      <w:bookmarkEnd w:id="8"/>
    </w:p>
    <w:p w:rsidR="00E40ED2" w:rsidRDefault="00E40ED2">
      <w:pPr>
        <w:pStyle w:val="p"/>
      </w:pPr>
      <w:r>
        <w:t xml:space="preserve">The Executive Information/Decision Support (EI/DS) Program Office manages the Military Health System (MHS) Data Repository (MDR) as the core repository for MHS clinical, beneficiary population, enrollment, costing and workload data.  The MDR collects, catalogues and organizes data files from several systems.  This document is the Interface Control Document (ICD) that specifies the Worldwide Workload Report (WWR) data exchange with the military services. </w:t>
      </w:r>
    </w:p>
    <w:p w:rsidR="00E40ED2" w:rsidRDefault="00E40ED2">
      <w:pPr>
        <w:pStyle w:val="kwd"/>
      </w:pPr>
      <w:r>
        <w:rPr>
          <w:b/>
        </w:rPr>
        <w:t>Keywords:</w:t>
      </w:r>
      <w:r>
        <w:t xml:space="preserve"> Decision Support, Executive Information, Interface Control Document, MHS Data Repository, Worldwide Workload Report, DS, EI, ICD, MDR, WWR</w:t>
      </w:r>
    </w:p>
    <w:p w:rsidR="00E40ED2" w:rsidRDefault="00E40ED2">
      <w:pPr>
        <w:jc w:val="center"/>
      </w:pPr>
      <w:r>
        <w:br w:type="page"/>
      </w:r>
    </w:p>
    <w:p w:rsidR="00050B8E" w:rsidRDefault="00050B8E" w:rsidP="00050B8E">
      <w:pPr>
        <w:spacing w:line="4800" w:lineRule="auto"/>
        <w:jc w:val="center"/>
        <w:outlineLvl w:val="0"/>
      </w:pPr>
    </w:p>
    <w:p w:rsidR="00E40ED2" w:rsidRDefault="00E40ED2">
      <w:pPr>
        <w:jc w:val="center"/>
        <w:outlineLvl w:val="0"/>
      </w:pPr>
      <w:r>
        <w:t>This page intentionally left blank.</w:t>
      </w:r>
    </w:p>
    <w:p w:rsidR="00E40ED2" w:rsidRDefault="00E40ED2"/>
    <w:p w:rsidR="00E40ED2" w:rsidRDefault="00E40ED2">
      <w:pPr>
        <w:sectPr w:rsidR="00E40ED2">
          <w:type w:val="oddPage"/>
          <w:pgSz w:w="12240" w:h="15840" w:code="1"/>
          <w:pgMar w:top="1440" w:right="1800" w:bottom="1080" w:left="1800" w:header="720" w:footer="720" w:gutter="0"/>
          <w:pgNumType w:fmt="lowerRoman"/>
          <w:cols w:space="720"/>
        </w:sectPr>
      </w:pPr>
    </w:p>
    <w:p w:rsidR="00E40ED2" w:rsidRDefault="00E40ED2">
      <w:pPr>
        <w:jc w:val="center"/>
      </w:pPr>
    </w:p>
    <w:tbl>
      <w:tblPr>
        <w:tblW w:w="0" w:type="auto"/>
        <w:tblLayout w:type="fixed"/>
        <w:tblLook w:val="0000" w:firstRow="0" w:lastRow="0" w:firstColumn="0" w:lastColumn="0" w:noHBand="0" w:noVBand="0"/>
      </w:tblPr>
      <w:tblGrid>
        <w:gridCol w:w="1728"/>
        <w:gridCol w:w="1710"/>
        <w:gridCol w:w="2610"/>
        <w:gridCol w:w="2610"/>
      </w:tblGrid>
      <w:tr w:rsidR="00E40ED2">
        <w:trPr>
          <w:trHeight w:val="600"/>
        </w:trPr>
        <w:tc>
          <w:tcPr>
            <w:tcW w:w="8658" w:type="dxa"/>
            <w:gridSpan w:val="4"/>
            <w:tcBorders>
              <w:top w:val="single" w:sz="6" w:space="0" w:color="auto"/>
              <w:left w:val="single" w:sz="6" w:space="0" w:color="auto"/>
              <w:bottom w:val="single" w:sz="6" w:space="0" w:color="auto"/>
              <w:right w:val="single" w:sz="6" w:space="0" w:color="auto"/>
            </w:tcBorders>
          </w:tcPr>
          <w:p w:rsidR="00E40ED2" w:rsidRDefault="00E40ED2">
            <w:pPr>
              <w:jc w:val="center"/>
              <w:rPr>
                <w:sz w:val="28"/>
              </w:rPr>
            </w:pPr>
            <w:r>
              <w:rPr>
                <w:b/>
                <w:sz w:val="28"/>
              </w:rPr>
              <w:br/>
              <w:t>BASELINE, CHANGE AND REVISION HISTORY PAGE</w:t>
            </w:r>
            <w:r>
              <w:rPr>
                <w:b/>
                <w:sz w:val="28"/>
              </w:rPr>
              <w:br/>
            </w:r>
          </w:p>
        </w:tc>
      </w:tr>
      <w:tr w:rsidR="00E40ED2">
        <w:tc>
          <w:tcPr>
            <w:tcW w:w="1728" w:type="dxa"/>
            <w:tcBorders>
              <w:left w:val="single" w:sz="6" w:space="0" w:color="auto"/>
              <w:bottom w:val="single" w:sz="6" w:space="0" w:color="auto"/>
              <w:right w:val="single" w:sz="6" w:space="0" w:color="auto"/>
            </w:tcBorders>
          </w:tcPr>
          <w:p w:rsidR="00E40ED2" w:rsidRDefault="00E40ED2">
            <w:pPr>
              <w:jc w:val="center"/>
              <w:rPr>
                <w:b/>
              </w:rPr>
            </w:pPr>
            <w:r>
              <w:rPr>
                <w:b/>
              </w:rPr>
              <w:br/>
              <w:t>ISSUE</w:t>
            </w:r>
            <w:r>
              <w:rPr>
                <w:b/>
              </w:rPr>
              <w:br/>
            </w:r>
          </w:p>
        </w:tc>
        <w:tc>
          <w:tcPr>
            <w:tcW w:w="1710" w:type="dxa"/>
            <w:tcBorders>
              <w:left w:val="nil"/>
              <w:bottom w:val="single" w:sz="6" w:space="0" w:color="auto"/>
              <w:right w:val="single" w:sz="6" w:space="0" w:color="auto"/>
            </w:tcBorders>
          </w:tcPr>
          <w:p w:rsidR="00E40ED2" w:rsidRDefault="00E40ED2">
            <w:pPr>
              <w:jc w:val="center"/>
              <w:rPr>
                <w:b/>
              </w:rPr>
            </w:pPr>
            <w:r>
              <w:rPr>
                <w:b/>
              </w:rPr>
              <w:br/>
              <w:t>DATE</w:t>
            </w:r>
          </w:p>
        </w:tc>
        <w:tc>
          <w:tcPr>
            <w:tcW w:w="2610" w:type="dxa"/>
            <w:tcBorders>
              <w:left w:val="nil"/>
              <w:bottom w:val="single" w:sz="6" w:space="0" w:color="auto"/>
              <w:right w:val="single" w:sz="6" w:space="0" w:color="auto"/>
            </w:tcBorders>
          </w:tcPr>
          <w:p w:rsidR="00E40ED2" w:rsidRDefault="00E40ED2">
            <w:pPr>
              <w:jc w:val="center"/>
              <w:rPr>
                <w:b/>
              </w:rPr>
            </w:pPr>
            <w:r>
              <w:rPr>
                <w:b/>
              </w:rPr>
              <w:br/>
              <w:t>PAGES AFFECTED</w:t>
            </w:r>
          </w:p>
        </w:tc>
        <w:tc>
          <w:tcPr>
            <w:tcW w:w="2610" w:type="dxa"/>
            <w:tcBorders>
              <w:left w:val="nil"/>
              <w:bottom w:val="single" w:sz="6" w:space="0" w:color="auto"/>
              <w:right w:val="single" w:sz="6" w:space="0" w:color="auto"/>
            </w:tcBorders>
          </w:tcPr>
          <w:p w:rsidR="00E40ED2" w:rsidRDefault="00E40ED2">
            <w:pPr>
              <w:jc w:val="center"/>
              <w:rPr>
                <w:b/>
              </w:rPr>
            </w:pPr>
            <w:r>
              <w:rPr>
                <w:b/>
              </w:rPr>
              <w:br/>
              <w:t>DESCRIPTION</w:t>
            </w:r>
          </w:p>
        </w:tc>
      </w:tr>
      <w:tr w:rsidR="00E40ED2">
        <w:trPr>
          <w:trHeight w:hRule="exact" w:val="320"/>
        </w:trPr>
        <w:tc>
          <w:tcPr>
            <w:tcW w:w="1728" w:type="dxa"/>
            <w:tcBorders>
              <w:left w:val="single" w:sz="6" w:space="0" w:color="auto"/>
              <w:right w:val="single" w:sz="6" w:space="0" w:color="auto"/>
            </w:tcBorders>
          </w:tcPr>
          <w:p w:rsidR="00E40ED2" w:rsidRDefault="00E40ED2">
            <w:pPr>
              <w:spacing w:before="60"/>
              <w:jc w:val="center"/>
            </w:pPr>
            <w:r>
              <w:t>Baseline</w:t>
            </w:r>
          </w:p>
        </w:tc>
        <w:tc>
          <w:tcPr>
            <w:tcW w:w="1710" w:type="dxa"/>
            <w:tcBorders>
              <w:left w:val="nil"/>
              <w:right w:val="single" w:sz="6" w:space="0" w:color="auto"/>
            </w:tcBorders>
          </w:tcPr>
          <w:p w:rsidR="00E40ED2" w:rsidRDefault="00E40ED2">
            <w:pPr>
              <w:spacing w:before="60"/>
              <w:jc w:val="center"/>
            </w:pPr>
            <w:smartTag w:uri="urn:schemas-microsoft-com:office:smarttags" w:element="date">
              <w:smartTagPr>
                <w:attr w:name="Year" w:val="2003"/>
                <w:attr w:name="Day" w:val="9"/>
                <w:attr w:name="Month" w:val="12"/>
              </w:smartTagPr>
              <w:r>
                <w:t>Dec</w:t>
              </w:r>
              <w:r w:rsidR="0068025A">
                <w:t xml:space="preserve"> 9, 2003</w:t>
              </w:r>
            </w:smartTag>
          </w:p>
        </w:tc>
        <w:tc>
          <w:tcPr>
            <w:tcW w:w="2610" w:type="dxa"/>
            <w:tcBorders>
              <w:left w:val="nil"/>
              <w:right w:val="single" w:sz="6" w:space="0" w:color="auto"/>
            </w:tcBorders>
          </w:tcPr>
          <w:p w:rsidR="00E40ED2" w:rsidRDefault="00E40ED2">
            <w:pPr>
              <w:spacing w:before="60"/>
              <w:jc w:val="center"/>
            </w:pPr>
            <w:r>
              <w:t>All</w:t>
            </w:r>
          </w:p>
        </w:tc>
        <w:tc>
          <w:tcPr>
            <w:tcW w:w="2610" w:type="dxa"/>
            <w:tcBorders>
              <w:left w:val="nil"/>
              <w:right w:val="single" w:sz="6" w:space="0" w:color="auto"/>
            </w:tcBorders>
          </w:tcPr>
          <w:p w:rsidR="00E40ED2" w:rsidRDefault="00E40ED2">
            <w:pPr>
              <w:spacing w:before="60"/>
              <w:jc w:val="center"/>
            </w:pPr>
            <w:r>
              <w:t>Baseline</w:t>
            </w:r>
          </w:p>
        </w:tc>
      </w:tr>
      <w:tr w:rsidR="001020EA">
        <w:trPr>
          <w:trHeight w:val="1600"/>
        </w:trPr>
        <w:tc>
          <w:tcPr>
            <w:tcW w:w="1728" w:type="dxa"/>
            <w:tcBorders>
              <w:left w:val="single" w:sz="6" w:space="0" w:color="auto"/>
              <w:right w:val="single" w:sz="6" w:space="0" w:color="auto"/>
            </w:tcBorders>
          </w:tcPr>
          <w:p w:rsidR="001020EA" w:rsidRDefault="001020EA">
            <w:pPr>
              <w:spacing w:line="320" w:lineRule="atLeast"/>
              <w:jc w:val="center"/>
            </w:pPr>
            <w:r>
              <w:t>Mod 1</w:t>
            </w:r>
          </w:p>
        </w:tc>
        <w:tc>
          <w:tcPr>
            <w:tcW w:w="1710" w:type="dxa"/>
            <w:tcBorders>
              <w:left w:val="nil"/>
              <w:right w:val="single" w:sz="6" w:space="0" w:color="auto"/>
            </w:tcBorders>
          </w:tcPr>
          <w:p w:rsidR="001020EA" w:rsidRDefault="001020EA">
            <w:pPr>
              <w:spacing w:line="320" w:lineRule="atLeast"/>
              <w:jc w:val="center"/>
            </w:pPr>
            <w:smartTag w:uri="urn:schemas-microsoft-com:office:smarttags" w:element="date">
              <w:smartTagPr>
                <w:attr w:name="Year" w:val="2004"/>
                <w:attr w:name="Day" w:val="9"/>
                <w:attr w:name="Month" w:val="2"/>
              </w:smartTagPr>
              <w:r>
                <w:t>Feb 9, 2004</w:t>
              </w:r>
            </w:smartTag>
          </w:p>
        </w:tc>
        <w:tc>
          <w:tcPr>
            <w:tcW w:w="2610" w:type="dxa"/>
            <w:tcBorders>
              <w:left w:val="nil"/>
              <w:right w:val="single" w:sz="6" w:space="0" w:color="auto"/>
            </w:tcBorders>
          </w:tcPr>
          <w:p w:rsidR="001020EA" w:rsidRDefault="001020EA">
            <w:pPr>
              <w:spacing w:line="320" w:lineRule="atLeast"/>
              <w:jc w:val="center"/>
            </w:pPr>
            <w:r>
              <w:t>1-1, A-1, 2-2</w:t>
            </w:r>
          </w:p>
        </w:tc>
        <w:tc>
          <w:tcPr>
            <w:tcW w:w="2610" w:type="dxa"/>
            <w:tcBorders>
              <w:left w:val="nil"/>
              <w:right w:val="single" w:sz="6" w:space="0" w:color="auto"/>
            </w:tcBorders>
          </w:tcPr>
          <w:p w:rsidR="001020EA" w:rsidRDefault="001020EA">
            <w:pPr>
              <w:spacing w:line="320" w:lineRule="atLeast"/>
              <w:jc w:val="center"/>
            </w:pPr>
            <w:r>
              <w:t>WWR data received on 10</w:t>
            </w:r>
            <w:r w:rsidRPr="001020EA">
              <w:rPr>
                <w:vertAlign w:val="superscript"/>
              </w:rPr>
              <w:t>th</w:t>
            </w:r>
            <w:r>
              <w:t xml:space="preserve"> (vs. 15</w:t>
            </w:r>
            <w:r w:rsidRPr="001020EA">
              <w:rPr>
                <w:vertAlign w:val="superscript"/>
              </w:rPr>
              <w:t>th</w:t>
            </w:r>
            <w:r>
              <w:t>); EI/DS internal data flow; Services send file note on record count, etc.</w:t>
            </w:r>
          </w:p>
        </w:tc>
      </w:tr>
      <w:tr w:rsidR="00DA6866">
        <w:trPr>
          <w:trHeight w:val="960"/>
        </w:trPr>
        <w:tc>
          <w:tcPr>
            <w:tcW w:w="1728" w:type="dxa"/>
            <w:tcBorders>
              <w:left w:val="single" w:sz="6" w:space="0" w:color="auto"/>
              <w:right w:val="single" w:sz="6" w:space="0" w:color="auto"/>
            </w:tcBorders>
          </w:tcPr>
          <w:p w:rsidR="00DA6866" w:rsidRDefault="00DA6866">
            <w:pPr>
              <w:spacing w:line="320" w:lineRule="atLeast"/>
              <w:jc w:val="center"/>
            </w:pPr>
            <w:r>
              <w:t>Mod 2</w:t>
            </w:r>
          </w:p>
        </w:tc>
        <w:tc>
          <w:tcPr>
            <w:tcW w:w="1710" w:type="dxa"/>
            <w:tcBorders>
              <w:left w:val="nil"/>
              <w:right w:val="single" w:sz="6" w:space="0" w:color="auto"/>
            </w:tcBorders>
          </w:tcPr>
          <w:p w:rsidR="00DA6866" w:rsidRDefault="00DA6866">
            <w:pPr>
              <w:spacing w:line="320" w:lineRule="atLeast"/>
              <w:jc w:val="center"/>
            </w:pPr>
            <w:smartTag w:uri="urn:schemas-microsoft-com:office:smarttags" w:element="date">
              <w:smartTagPr>
                <w:attr w:name="Month" w:val="2"/>
                <w:attr w:name="Day" w:val="20"/>
                <w:attr w:name="Year" w:val="2004"/>
              </w:smartTagPr>
              <w:r>
                <w:t>Feb 20, 2004</w:t>
              </w:r>
            </w:smartTag>
          </w:p>
        </w:tc>
        <w:tc>
          <w:tcPr>
            <w:tcW w:w="2610" w:type="dxa"/>
            <w:tcBorders>
              <w:left w:val="nil"/>
              <w:right w:val="single" w:sz="6" w:space="0" w:color="auto"/>
            </w:tcBorders>
          </w:tcPr>
          <w:p w:rsidR="00DA6866" w:rsidRDefault="002B18AB">
            <w:pPr>
              <w:spacing w:line="320" w:lineRule="atLeast"/>
              <w:jc w:val="center"/>
            </w:pPr>
            <w:r>
              <w:t xml:space="preserve">1-1, 1-2, 2-1, A-1, </w:t>
            </w:r>
            <w:r w:rsidR="00DA6866">
              <w:t>A-4, A-5, A-8</w:t>
            </w:r>
            <w:r w:rsidR="008E765B">
              <w:t>, A-9</w:t>
            </w:r>
          </w:p>
        </w:tc>
        <w:tc>
          <w:tcPr>
            <w:tcW w:w="2610" w:type="dxa"/>
            <w:tcBorders>
              <w:left w:val="nil"/>
              <w:right w:val="single" w:sz="6" w:space="0" w:color="auto"/>
            </w:tcBorders>
          </w:tcPr>
          <w:p w:rsidR="00DA6866" w:rsidRDefault="002B18AB">
            <w:pPr>
              <w:spacing w:line="320" w:lineRule="atLeast"/>
              <w:jc w:val="center"/>
            </w:pPr>
            <w:r>
              <w:t xml:space="preserve">AFMOA changed to AFMSA; </w:t>
            </w:r>
            <w:r w:rsidR="00DA6866">
              <w:t>Patient Category value range changes; Army WWR justification note</w:t>
            </w:r>
            <w:r w:rsidR="008E765B">
              <w:t>; remove APV from Bed Days field</w:t>
            </w:r>
          </w:p>
        </w:tc>
      </w:tr>
      <w:tr w:rsidR="00E40ED2">
        <w:trPr>
          <w:trHeight w:hRule="exact" w:val="320"/>
        </w:trPr>
        <w:tc>
          <w:tcPr>
            <w:tcW w:w="1728" w:type="dxa"/>
            <w:tcBorders>
              <w:left w:val="single" w:sz="6" w:space="0" w:color="auto"/>
              <w:right w:val="single" w:sz="6" w:space="0" w:color="auto"/>
            </w:tcBorders>
          </w:tcPr>
          <w:p w:rsidR="00E40ED2" w:rsidRDefault="00E40ED2">
            <w:pPr>
              <w:jc w:val="center"/>
            </w:pPr>
          </w:p>
        </w:tc>
        <w:tc>
          <w:tcPr>
            <w:tcW w:w="1710" w:type="dxa"/>
            <w:tcBorders>
              <w:left w:val="nil"/>
              <w:right w:val="single" w:sz="6" w:space="0" w:color="auto"/>
            </w:tcBorders>
          </w:tcPr>
          <w:p w:rsidR="00E40ED2" w:rsidRDefault="00E40ED2">
            <w:pPr>
              <w:jc w:val="center"/>
            </w:pPr>
          </w:p>
        </w:tc>
        <w:tc>
          <w:tcPr>
            <w:tcW w:w="2610" w:type="dxa"/>
            <w:tcBorders>
              <w:left w:val="nil"/>
              <w:right w:val="single" w:sz="6" w:space="0" w:color="auto"/>
            </w:tcBorders>
          </w:tcPr>
          <w:p w:rsidR="00E40ED2" w:rsidRDefault="00E40ED2">
            <w:pPr>
              <w:jc w:val="center"/>
            </w:pPr>
          </w:p>
        </w:tc>
        <w:tc>
          <w:tcPr>
            <w:tcW w:w="2610" w:type="dxa"/>
            <w:tcBorders>
              <w:left w:val="nil"/>
              <w:right w:val="single" w:sz="6" w:space="0" w:color="auto"/>
            </w:tcBorders>
          </w:tcPr>
          <w:p w:rsidR="00E40ED2" w:rsidRDefault="00E40ED2">
            <w:pPr>
              <w:jc w:val="center"/>
            </w:pPr>
          </w:p>
        </w:tc>
      </w:tr>
      <w:tr w:rsidR="00E40ED2">
        <w:trPr>
          <w:trHeight w:hRule="exact" w:val="320"/>
        </w:trPr>
        <w:tc>
          <w:tcPr>
            <w:tcW w:w="1728" w:type="dxa"/>
            <w:tcBorders>
              <w:left w:val="single" w:sz="6" w:space="0" w:color="auto"/>
              <w:right w:val="single" w:sz="6" w:space="0" w:color="auto"/>
            </w:tcBorders>
          </w:tcPr>
          <w:p w:rsidR="00E40ED2" w:rsidRDefault="00E40ED2">
            <w:pPr>
              <w:jc w:val="center"/>
            </w:pPr>
          </w:p>
        </w:tc>
        <w:tc>
          <w:tcPr>
            <w:tcW w:w="1710" w:type="dxa"/>
            <w:tcBorders>
              <w:left w:val="nil"/>
              <w:right w:val="single" w:sz="6" w:space="0" w:color="auto"/>
            </w:tcBorders>
          </w:tcPr>
          <w:p w:rsidR="00E40ED2" w:rsidRDefault="00E40ED2">
            <w:pPr>
              <w:jc w:val="center"/>
            </w:pPr>
          </w:p>
        </w:tc>
        <w:tc>
          <w:tcPr>
            <w:tcW w:w="2610" w:type="dxa"/>
            <w:tcBorders>
              <w:left w:val="nil"/>
              <w:right w:val="single" w:sz="6" w:space="0" w:color="auto"/>
            </w:tcBorders>
          </w:tcPr>
          <w:p w:rsidR="00E40ED2" w:rsidRDefault="00E40ED2">
            <w:pPr>
              <w:jc w:val="center"/>
            </w:pPr>
          </w:p>
        </w:tc>
        <w:tc>
          <w:tcPr>
            <w:tcW w:w="2610" w:type="dxa"/>
            <w:tcBorders>
              <w:left w:val="nil"/>
              <w:right w:val="single" w:sz="6" w:space="0" w:color="auto"/>
            </w:tcBorders>
          </w:tcPr>
          <w:p w:rsidR="00E40ED2" w:rsidRDefault="00E40ED2">
            <w:pPr>
              <w:jc w:val="center"/>
            </w:pPr>
          </w:p>
        </w:tc>
      </w:tr>
      <w:tr w:rsidR="00E40ED2">
        <w:trPr>
          <w:trHeight w:hRule="exact" w:val="320"/>
        </w:trPr>
        <w:tc>
          <w:tcPr>
            <w:tcW w:w="1728" w:type="dxa"/>
            <w:tcBorders>
              <w:left w:val="single" w:sz="6" w:space="0" w:color="auto"/>
              <w:right w:val="single" w:sz="6" w:space="0" w:color="auto"/>
            </w:tcBorders>
          </w:tcPr>
          <w:p w:rsidR="00E40ED2" w:rsidRDefault="00E40ED2">
            <w:pPr>
              <w:jc w:val="center"/>
            </w:pPr>
          </w:p>
        </w:tc>
        <w:tc>
          <w:tcPr>
            <w:tcW w:w="1710" w:type="dxa"/>
            <w:tcBorders>
              <w:left w:val="nil"/>
              <w:right w:val="single" w:sz="6" w:space="0" w:color="auto"/>
            </w:tcBorders>
          </w:tcPr>
          <w:p w:rsidR="00E40ED2" w:rsidRDefault="00E40ED2">
            <w:pPr>
              <w:jc w:val="center"/>
            </w:pPr>
          </w:p>
        </w:tc>
        <w:tc>
          <w:tcPr>
            <w:tcW w:w="2610" w:type="dxa"/>
            <w:tcBorders>
              <w:left w:val="nil"/>
              <w:right w:val="single" w:sz="6" w:space="0" w:color="auto"/>
            </w:tcBorders>
          </w:tcPr>
          <w:p w:rsidR="00E40ED2" w:rsidRDefault="00E40ED2">
            <w:pPr>
              <w:jc w:val="center"/>
            </w:pPr>
          </w:p>
        </w:tc>
        <w:tc>
          <w:tcPr>
            <w:tcW w:w="2610" w:type="dxa"/>
            <w:tcBorders>
              <w:left w:val="nil"/>
              <w:right w:val="single" w:sz="6" w:space="0" w:color="auto"/>
            </w:tcBorders>
          </w:tcPr>
          <w:p w:rsidR="00E40ED2" w:rsidRDefault="00E40ED2">
            <w:pPr>
              <w:jc w:val="center"/>
            </w:pPr>
          </w:p>
        </w:tc>
      </w:tr>
      <w:tr w:rsidR="00E40ED2">
        <w:trPr>
          <w:trHeight w:hRule="exact" w:val="320"/>
        </w:trPr>
        <w:tc>
          <w:tcPr>
            <w:tcW w:w="1728" w:type="dxa"/>
            <w:tcBorders>
              <w:left w:val="single" w:sz="6" w:space="0" w:color="auto"/>
              <w:right w:val="single" w:sz="6" w:space="0" w:color="auto"/>
            </w:tcBorders>
          </w:tcPr>
          <w:p w:rsidR="00E40ED2" w:rsidRDefault="00E40ED2">
            <w:pPr>
              <w:jc w:val="center"/>
            </w:pPr>
          </w:p>
        </w:tc>
        <w:tc>
          <w:tcPr>
            <w:tcW w:w="1710" w:type="dxa"/>
            <w:tcBorders>
              <w:left w:val="nil"/>
              <w:right w:val="single" w:sz="6" w:space="0" w:color="auto"/>
            </w:tcBorders>
          </w:tcPr>
          <w:p w:rsidR="00E40ED2" w:rsidRDefault="00E40ED2">
            <w:pPr>
              <w:jc w:val="center"/>
            </w:pPr>
          </w:p>
        </w:tc>
        <w:tc>
          <w:tcPr>
            <w:tcW w:w="2610" w:type="dxa"/>
            <w:tcBorders>
              <w:left w:val="nil"/>
              <w:right w:val="single" w:sz="6" w:space="0" w:color="auto"/>
            </w:tcBorders>
          </w:tcPr>
          <w:p w:rsidR="00E40ED2" w:rsidRDefault="00E40ED2">
            <w:pPr>
              <w:jc w:val="center"/>
            </w:pPr>
          </w:p>
        </w:tc>
        <w:tc>
          <w:tcPr>
            <w:tcW w:w="2610" w:type="dxa"/>
            <w:tcBorders>
              <w:left w:val="nil"/>
              <w:right w:val="single" w:sz="6" w:space="0" w:color="auto"/>
            </w:tcBorders>
          </w:tcPr>
          <w:p w:rsidR="00E40ED2" w:rsidRDefault="00E40ED2">
            <w:pPr>
              <w:jc w:val="center"/>
            </w:pPr>
          </w:p>
        </w:tc>
      </w:tr>
      <w:tr w:rsidR="00E40ED2">
        <w:trPr>
          <w:trHeight w:hRule="exact" w:val="320"/>
        </w:trPr>
        <w:tc>
          <w:tcPr>
            <w:tcW w:w="1728" w:type="dxa"/>
            <w:tcBorders>
              <w:left w:val="single" w:sz="6" w:space="0" w:color="auto"/>
              <w:right w:val="single" w:sz="6" w:space="0" w:color="auto"/>
            </w:tcBorders>
          </w:tcPr>
          <w:p w:rsidR="00E40ED2" w:rsidRDefault="00E40ED2">
            <w:pPr>
              <w:jc w:val="center"/>
            </w:pPr>
          </w:p>
        </w:tc>
        <w:tc>
          <w:tcPr>
            <w:tcW w:w="1710" w:type="dxa"/>
            <w:tcBorders>
              <w:left w:val="nil"/>
              <w:right w:val="single" w:sz="6" w:space="0" w:color="auto"/>
            </w:tcBorders>
          </w:tcPr>
          <w:p w:rsidR="00E40ED2" w:rsidRDefault="00E40ED2">
            <w:pPr>
              <w:jc w:val="center"/>
            </w:pPr>
          </w:p>
        </w:tc>
        <w:tc>
          <w:tcPr>
            <w:tcW w:w="2610" w:type="dxa"/>
            <w:tcBorders>
              <w:left w:val="nil"/>
              <w:right w:val="single" w:sz="6" w:space="0" w:color="auto"/>
            </w:tcBorders>
          </w:tcPr>
          <w:p w:rsidR="00E40ED2" w:rsidRDefault="00E40ED2">
            <w:pPr>
              <w:jc w:val="center"/>
            </w:pPr>
          </w:p>
        </w:tc>
        <w:tc>
          <w:tcPr>
            <w:tcW w:w="2610" w:type="dxa"/>
            <w:tcBorders>
              <w:left w:val="nil"/>
              <w:right w:val="single" w:sz="6" w:space="0" w:color="auto"/>
            </w:tcBorders>
          </w:tcPr>
          <w:p w:rsidR="00E40ED2" w:rsidRDefault="00E40ED2">
            <w:pPr>
              <w:jc w:val="center"/>
            </w:pPr>
          </w:p>
        </w:tc>
      </w:tr>
      <w:tr w:rsidR="00E40ED2">
        <w:trPr>
          <w:trHeight w:hRule="exact" w:val="320"/>
        </w:trPr>
        <w:tc>
          <w:tcPr>
            <w:tcW w:w="1728" w:type="dxa"/>
            <w:tcBorders>
              <w:left w:val="single" w:sz="6" w:space="0" w:color="auto"/>
              <w:right w:val="single" w:sz="6" w:space="0" w:color="auto"/>
            </w:tcBorders>
          </w:tcPr>
          <w:p w:rsidR="00E40ED2" w:rsidRDefault="00E40ED2">
            <w:pPr>
              <w:jc w:val="center"/>
            </w:pPr>
          </w:p>
        </w:tc>
        <w:tc>
          <w:tcPr>
            <w:tcW w:w="1710" w:type="dxa"/>
            <w:tcBorders>
              <w:left w:val="nil"/>
              <w:right w:val="single" w:sz="6" w:space="0" w:color="auto"/>
            </w:tcBorders>
          </w:tcPr>
          <w:p w:rsidR="00E40ED2" w:rsidRDefault="00E40ED2">
            <w:pPr>
              <w:jc w:val="center"/>
            </w:pPr>
          </w:p>
        </w:tc>
        <w:tc>
          <w:tcPr>
            <w:tcW w:w="2610" w:type="dxa"/>
            <w:tcBorders>
              <w:left w:val="nil"/>
              <w:right w:val="single" w:sz="6" w:space="0" w:color="auto"/>
            </w:tcBorders>
          </w:tcPr>
          <w:p w:rsidR="00E40ED2" w:rsidRDefault="00E40ED2">
            <w:pPr>
              <w:jc w:val="center"/>
            </w:pPr>
          </w:p>
        </w:tc>
        <w:tc>
          <w:tcPr>
            <w:tcW w:w="2610" w:type="dxa"/>
            <w:tcBorders>
              <w:left w:val="nil"/>
              <w:right w:val="single" w:sz="6" w:space="0" w:color="auto"/>
            </w:tcBorders>
          </w:tcPr>
          <w:p w:rsidR="00E40ED2" w:rsidRDefault="00E40ED2">
            <w:pPr>
              <w:jc w:val="center"/>
            </w:pPr>
          </w:p>
        </w:tc>
      </w:tr>
      <w:tr w:rsidR="00E40ED2">
        <w:trPr>
          <w:trHeight w:hRule="exact" w:val="320"/>
        </w:trPr>
        <w:tc>
          <w:tcPr>
            <w:tcW w:w="1728" w:type="dxa"/>
            <w:tcBorders>
              <w:left w:val="single" w:sz="6" w:space="0" w:color="auto"/>
              <w:right w:val="single" w:sz="6" w:space="0" w:color="auto"/>
            </w:tcBorders>
          </w:tcPr>
          <w:p w:rsidR="00E40ED2" w:rsidRDefault="00E40ED2">
            <w:pPr>
              <w:jc w:val="center"/>
            </w:pPr>
          </w:p>
        </w:tc>
        <w:tc>
          <w:tcPr>
            <w:tcW w:w="1710" w:type="dxa"/>
            <w:tcBorders>
              <w:left w:val="nil"/>
              <w:right w:val="single" w:sz="6" w:space="0" w:color="auto"/>
            </w:tcBorders>
          </w:tcPr>
          <w:p w:rsidR="00E40ED2" w:rsidRDefault="00E40ED2">
            <w:pPr>
              <w:jc w:val="center"/>
            </w:pPr>
          </w:p>
        </w:tc>
        <w:tc>
          <w:tcPr>
            <w:tcW w:w="2610" w:type="dxa"/>
            <w:tcBorders>
              <w:left w:val="nil"/>
              <w:right w:val="single" w:sz="6" w:space="0" w:color="auto"/>
            </w:tcBorders>
          </w:tcPr>
          <w:p w:rsidR="00E40ED2" w:rsidRDefault="00E40ED2">
            <w:pPr>
              <w:jc w:val="center"/>
            </w:pPr>
          </w:p>
        </w:tc>
        <w:tc>
          <w:tcPr>
            <w:tcW w:w="2610" w:type="dxa"/>
            <w:tcBorders>
              <w:left w:val="nil"/>
              <w:right w:val="single" w:sz="6" w:space="0" w:color="auto"/>
            </w:tcBorders>
          </w:tcPr>
          <w:p w:rsidR="00E40ED2" w:rsidRDefault="00E40ED2">
            <w:pPr>
              <w:jc w:val="center"/>
            </w:pPr>
          </w:p>
        </w:tc>
      </w:tr>
      <w:tr w:rsidR="00E40ED2">
        <w:trPr>
          <w:trHeight w:hRule="exact" w:val="320"/>
        </w:trPr>
        <w:tc>
          <w:tcPr>
            <w:tcW w:w="1728" w:type="dxa"/>
            <w:tcBorders>
              <w:left w:val="single" w:sz="6" w:space="0" w:color="auto"/>
              <w:right w:val="single" w:sz="6" w:space="0" w:color="auto"/>
            </w:tcBorders>
          </w:tcPr>
          <w:p w:rsidR="00E40ED2" w:rsidRDefault="00E40ED2">
            <w:pPr>
              <w:jc w:val="center"/>
            </w:pPr>
          </w:p>
        </w:tc>
        <w:tc>
          <w:tcPr>
            <w:tcW w:w="1710" w:type="dxa"/>
            <w:tcBorders>
              <w:left w:val="nil"/>
              <w:right w:val="single" w:sz="6" w:space="0" w:color="auto"/>
            </w:tcBorders>
          </w:tcPr>
          <w:p w:rsidR="00E40ED2" w:rsidRDefault="00E40ED2">
            <w:pPr>
              <w:jc w:val="center"/>
            </w:pPr>
          </w:p>
        </w:tc>
        <w:tc>
          <w:tcPr>
            <w:tcW w:w="2610" w:type="dxa"/>
            <w:tcBorders>
              <w:left w:val="nil"/>
              <w:right w:val="single" w:sz="6" w:space="0" w:color="auto"/>
            </w:tcBorders>
          </w:tcPr>
          <w:p w:rsidR="00E40ED2" w:rsidRDefault="00E40ED2">
            <w:pPr>
              <w:jc w:val="center"/>
            </w:pPr>
          </w:p>
        </w:tc>
        <w:tc>
          <w:tcPr>
            <w:tcW w:w="2610" w:type="dxa"/>
            <w:tcBorders>
              <w:left w:val="nil"/>
              <w:right w:val="single" w:sz="6" w:space="0" w:color="auto"/>
            </w:tcBorders>
          </w:tcPr>
          <w:p w:rsidR="00E40ED2" w:rsidRDefault="00E40ED2">
            <w:pPr>
              <w:jc w:val="center"/>
            </w:pPr>
          </w:p>
        </w:tc>
      </w:tr>
      <w:tr w:rsidR="00E40ED2">
        <w:trPr>
          <w:trHeight w:hRule="exact" w:val="320"/>
        </w:trPr>
        <w:tc>
          <w:tcPr>
            <w:tcW w:w="1728" w:type="dxa"/>
            <w:tcBorders>
              <w:left w:val="single" w:sz="6" w:space="0" w:color="auto"/>
              <w:right w:val="single" w:sz="6" w:space="0" w:color="auto"/>
            </w:tcBorders>
          </w:tcPr>
          <w:p w:rsidR="00E40ED2" w:rsidRDefault="00E40ED2">
            <w:pPr>
              <w:jc w:val="center"/>
            </w:pPr>
          </w:p>
        </w:tc>
        <w:tc>
          <w:tcPr>
            <w:tcW w:w="1710" w:type="dxa"/>
            <w:tcBorders>
              <w:left w:val="nil"/>
              <w:right w:val="single" w:sz="6" w:space="0" w:color="auto"/>
            </w:tcBorders>
          </w:tcPr>
          <w:p w:rsidR="00E40ED2" w:rsidRDefault="00E40ED2">
            <w:pPr>
              <w:jc w:val="center"/>
            </w:pPr>
          </w:p>
        </w:tc>
        <w:tc>
          <w:tcPr>
            <w:tcW w:w="2610" w:type="dxa"/>
            <w:tcBorders>
              <w:left w:val="nil"/>
              <w:right w:val="single" w:sz="6" w:space="0" w:color="auto"/>
            </w:tcBorders>
          </w:tcPr>
          <w:p w:rsidR="00E40ED2" w:rsidRDefault="00E40ED2">
            <w:pPr>
              <w:jc w:val="center"/>
            </w:pPr>
          </w:p>
        </w:tc>
        <w:tc>
          <w:tcPr>
            <w:tcW w:w="2610" w:type="dxa"/>
            <w:tcBorders>
              <w:left w:val="nil"/>
              <w:right w:val="single" w:sz="6" w:space="0" w:color="auto"/>
            </w:tcBorders>
          </w:tcPr>
          <w:p w:rsidR="00E40ED2" w:rsidRDefault="00E40ED2">
            <w:pPr>
              <w:jc w:val="center"/>
            </w:pPr>
          </w:p>
        </w:tc>
      </w:tr>
      <w:tr w:rsidR="00E40ED2">
        <w:trPr>
          <w:trHeight w:hRule="exact" w:val="320"/>
        </w:trPr>
        <w:tc>
          <w:tcPr>
            <w:tcW w:w="1728" w:type="dxa"/>
            <w:tcBorders>
              <w:left w:val="single" w:sz="6" w:space="0" w:color="auto"/>
              <w:bottom w:val="single" w:sz="6" w:space="0" w:color="auto"/>
              <w:right w:val="single" w:sz="6" w:space="0" w:color="auto"/>
            </w:tcBorders>
          </w:tcPr>
          <w:p w:rsidR="00E40ED2" w:rsidRDefault="00E40ED2">
            <w:pPr>
              <w:jc w:val="center"/>
            </w:pPr>
          </w:p>
        </w:tc>
        <w:tc>
          <w:tcPr>
            <w:tcW w:w="1710" w:type="dxa"/>
            <w:tcBorders>
              <w:left w:val="nil"/>
              <w:bottom w:val="single" w:sz="6" w:space="0" w:color="auto"/>
              <w:right w:val="single" w:sz="6" w:space="0" w:color="auto"/>
            </w:tcBorders>
          </w:tcPr>
          <w:p w:rsidR="00E40ED2" w:rsidRDefault="00E40ED2">
            <w:pPr>
              <w:jc w:val="center"/>
            </w:pPr>
          </w:p>
        </w:tc>
        <w:tc>
          <w:tcPr>
            <w:tcW w:w="2610" w:type="dxa"/>
            <w:tcBorders>
              <w:left w:val="nil"/>
              <w:bottom w:val="single" w:sz="6" w:space="0" w:color="auto"/>
              <w:right w:val="single" w:sz="6" w:space="0" w:color="auto"/>
            </w:tcBorders>
          </w:tcPr>
          <w:p w:rsidR="00E40ED2" w:rsidRDefault="00E40ED2">
            <w:pPr>
              <w:jc w:val="center"/>
            </w:pPr>
          </w:p>
        </w:tc>
        <w:tc>
          <w:tcPr>
            <w:tcW w:w="2610" w:type="dxa"/>
            <w:tcBorders>
              <w:left w:val="nil"/>
              <w:bottom w:val="single" w:sz="6" w:space="0" w:color="auto"/>
              <w:right w:val="single" w:sz="6" w:space="0" w:color="auto"/>
            </w:tcBorders>
          </w:tcPr>
          <w:p w:rsidR="00E40ED2" w:rsidRDefault="00E40ED2">
            <w:pPr>
              <w:jc w:val="center"/>
            </w:pPr>
          </w:p>
        </w:tc>
      </w:tr>
    </w:tbl>
    <w:p w:rsidR="00E40ED2" w:rsidRDefault="00E40ED2"/>
    <w:p w:rsidR="00E40ED2" w:rsidRDefault="00E40ED2"/>
    <w:p w:rsidR="00E40ED2" w:rsidRDefault="00E40ED2">
      <w:pPr>
        <w:jc w:val="center"/>
      </w:pPr>
      <w:r>
        <w:br w:type="page"/>
      </w:r>
    </w:p>
    <w:p w:rsidR="00050B8E" w:rsidRDefault="00050B8E" w:rsidP="00050B8E">
      <w:pPr>
        <w:spacing w:line="4800" w:lineRule="auto"/>
        <w:jc w:val="center"/>
        <w:outlineLvl w:val="0"/>
      </w:pPr>
    </w:p>
    <w:p w:rsidR="00E40ED2" w:rsidRDefault="00E40ED2">
      <w:pPr>
        <w:jc w:val="center"/>
        <w:outlineLvl w:val="0"/>
      </w:pPr>
      <w:r>
        <w:t>This page intentionally left blank.</w:t>
      </w:r>
    </w:p>
    <w:p w:rsidR="00E40ED2" w:rsidRDefault="00E40ED2"/>
    <w:p w:rsidR="00E40ED2" w:rsidRDefault="00E40ED2">
      <w:pPr>
        <w:sectPr w:rsidR="00E40ED2">
          <w:type w:val="oddPage"/>
          <w:pgSz w:w="12240" w:h="15840" w:code="1"/>
          <w:pgMar w:top="1440" w:right="1800" w:bottom="1080" w:left="1800" w:header="720" w:footer="720" w:gutter="0"/>
          <w:pgNumType w:fmt="lowerRoman"/>
          <w:cols w:space="720"/>
        </w:sectPr>
      </w:pPr>
    </w:p>
    <w:p w:rsidR="00E40ED2" w:rsidRDefault="00E40ED2">
      <w:pPr>
        <w:pStyle w:val="h1n"/>
        <w:outlineLvl w:val="0"/>
      </w:pPr>
      <w:bookmarkStart w:id="9" w:name="_Toc445542363"/>
      <w:r>
        <w:lastRenderedPageBreak/>
        <w:t>Contents</w:t>
      </w:r>
      <w:bookmarkEnd w:id="9"/>
    </w:p>
    <w:p w:rsidR="00E40ED2" w:rsidRDefault="00E40ED2">
      <w:pPr>
        <w:pStyle w:val="TOC1"/>
        <w:tabs>
          <w:tab w:val="clear" w:pos="1440"/>
          <w:tab w:val="left" w:pos="1080"/>
        </w:tabs>
      </w:pPr>
      <w:r>
        <w:t>Preface</w:t>
      </w:r>
      <w:r>
        <w:tab/>
      </w:r>
      <w:r>
        <w:tab/>
        <w:t xml:space="preserve"> vii</w:t>
      </w:r>
    </w:p>
    <w:p w:rsidR="00E40ED2" w:rsidRDefault="00E40ED2">
      <w:pPr>
        <w:pStyle w:val="TOC1"/>
        <w:tabs>
          <w:tab w:val="clear" w:pos="1440"/>
          <w:tab w:val="left" w:pos="1170"/>
        </w:tabs>
      </w:pPr>
      <w:r>
        <w:t>Abstract</w:t>
      </w:r>
      <w:r>
        <w:tab/>
      </w:r>
      <w:r>
        <w:tab/>
        <w:t xml:space="preserve"> ix</w:t>
      </w:r>
    </w:p>
    <w:p w:rsidR="00E40ED2" w:rsidRDefault="00E40ED2">
      <w:pPr>
        <w:pStyle w:val="TOC1"/>
      </w:pPr>
      <w:r>
        <w:rPr>
          <w:b w:val="0"/>
        </w:rPr>
        <w:fldChar w:fldCharType="begin"/>
      </w:r>
      <w:r>
        <w:rPr>
          <w:b w:val="0"/>
        </w:rPr>
        <w:instrText xml:space="preserve"> TOC \o "2-3" \t "Heading 1,1" </w:instrText>
      </w:r>
      <w:r>
        <w:rPr>
          <w:b w:val="0"/>
        </w:rPr>
        <w:fldChar w:fldCharType="separate"/>
      </w:r>
      <w:r>
        <w:t>Section 1: Introduction</w:t>
      </w:r>
      <w:r>
        <w:tab/>
      </w:r>
      <w:r>
        <w:fldChar w:fldCharType="begin"/>
      </w:r>
      <w:r>
        <w:instrText xml:space="preserve"> PAGEREF _Toc532350275 \h </w:instrText>
      </w:r>
      <w:r>
        <w:fldChar w:fldCharType="separate"/>
      </w:r>
      <w:r w:rsidR="008E765B">
        <w:t>1-1</w:t>
      </w:r>
      <w:r>
        <w:fldChar w:fldCharType="end"/>
      </w:r>
    </w:p>
    <w:p w:rsidR="00E40ED2" w:rsidRDefault="00E40ED2">
      <w:pPr>
        <w:pStyle w:val="TOC2"/>
        <w:tabs>
          <w:tab w:val="left" w:pos="660"/>
        </w:tabs>
      </w:pPr>
      <w:r>
        <w:t>1.1</w:t>
      </w:r>
      <w:r>
        <w:tab/>
        <w:t>Document Identification</w:t>
      </w:r>
      <w:r>
        <w:tab/>
      </w:r>
      <w:r>
        <w:fldChar w:fldCharType="begin"/>
      </w:r>
      <w:r>
        <w:instrText xml:space="preserve"> PAGEREF _Toc532350276 \h </w:instrText>
      </w:r>
      <w:r>
        <w:fldChar w:fldCharType="separate"/>
      </w:r>
      <w:r w:rsidR="008E765B">
        <w:t>1-1</w:t>
      </w:r>
      <w:r>
        <w:fldChar w:fldCharType="end"/>
      </w:r>
    </w:p>
    <w:p w:rsidR="00E40ED2" w:rsidRDefault="00E40ED2">
      <w:pPr>
        <w:pStyle w:val="TOC2"/>
        <w:tabs>
          <w:tab w:val="left" w:pos="660"/>
        </w:tabs>
      </w:pPr>
      <w:r>
        <w:t>1.2</w:t>
      </w:r>
      <w:r>
        <w:tab/>
        <w:t>Scope</w:t>
      </w:r>
      <w:r>
        <w:tab/>
      </w:r>
      <w:r>
        <w:fldChar w:fldCharType="begin"/>
      </w:r>
      <w:r>
        <w:instrText xml:space="preserve"> PAGEREF _Toc532350277 \h </w:instrText>
      </w:r>
      <w:r>
        <w:fldChar w:fldCharType="separate"/>
      </w:r>
      <w:r w:rsidR="008E765B">
        <w:t>1-1</w:t>
      </w:r>
      <w:r>
        <w:fldChar w:fldCharType="end"/>
      </w:r>
    </w:p>
    <w:p w:rsidR="00E40ED2" w:rsidRDefault="00E40ED2">
      <w:pPr>
        <w:pStyle w:val="TOC2"/>
        <w:tabs>
          <w:tab w:val="left" w:pos="660"/>
        </w:tabs>
      </w:pPr>
      <w:r>
        <w:t>1.3</w:t>
      </w:r>
      <w:r>
        <w:tab/>
        <w:t>System Overview</w:t>
      </w:r>
      <w:r>
        <w:tab/>
      </w:r>
      <w:r>
        <w:fldChar w:fldCharType="begin"/>
      </w:r>
      <w:r>
        <w:instrText xml:space="preserve"> PAGEREF _Toc532350278 \h </w:instrText>
      </w:r>
      <w:r>
        <w:fldChar w:fldCharType="separate"/>
      </w:r>
      <w:r w:rsidR="008E765B">
        <w:t>1-1</w:t>
      </w:r>
      <w:r>
        <w:fldChar w:fldCharType="end"/>
      </w:r>
    </w:p>
    <w:p w:rsidR="00E40ED2" w:rsidRDefault="00E40ED2">
      <w:pPr>
        <w:pStyle w:val="TOC2"/>
        <w:tabs>
          <w:tab w:val="left" w:pos="660"/>
        </w:tabs>
      </w:pPr>
      <w:r>
        <w:t>1.4</w:t>
      </w:r>
      <w:r>
        <w:tab/>
        <w:t>Reference Documents</w:t>
      </w:r>
      <w:r>
        <w:tab/>
      </w:r>
      <w:r>
        <w:fldChar w:fldCharType="begin"/>
      </w:r>
      <w:r>
        <w:instrText xml:space="preserve"> PAGEREF _Toc532350279 \h </w:instrText>
      </w:r>
      <w:r>
        <w:fldChar w:fldCharType="separate"/>
      </w:r>
      <w:r w:rsidR="008E765B">
        <w:t>1-2</w:t>
      </w:r>
      <w:r>
        <w:fldChar w:fldCharType="end"/>
      </w:r>
    </w:p>
    <w:p w:rsidR="00E40ED2" w:rsidRDefault="00E40ED2">
      <w:pPr>
        <w:pStyle w:val="TOC2"/>
        <w:tabs>
          <w:tab w:val="left" w:pos="660"/>
        </w:tabs>
      </w:pPr>
      <w:r>
        <w:t>1.5</w:t>
      </w:r>
      <w:r>
        <w:tab/>
        <w:t>Operational Agreement</w:t>
      </w:r>
      <w:r>
        <w:tab/>
      </w:r>
      <w:r>
        <w:fldChar w:fldCharType="begin"/>
      </w:r>
      <w:r>
        <w:instrText xml:space="preserve"> PAGEREF _Toc532350280 \h </w:instrText>
      </w:r>
      <w:r>
        <w:fldChar w:fldCharType="separate"/>
      </w:r>
      <w:r w:rsidR="008E765B">
        <w:t>1-2</w:t>
      </w:r>
      <w:r>
        <w:fldChar w:fldCharType="end"/>
      </w:r>
    </w:p>
    <w:p w:rsidR="00E40ED2" w:rsidRDefault="00E40ED2">
      <w:pPr>
        <w:pStyle w:val="TOC1"/>
      </w:pPr>
      <w:r>
        <w:t>Section 2: Data Specification</w:t>
      </w:r>
      <w:r>
        <w:tab/>
      </w:r>
      <w:r>
        <w:fldChar w:fldCharType="begin"/>
      </w:r>
      <w:r>
        <w:instrText xml:space="preserve"> PAGEREF _Toc532350281 \h </w:instrText>
      </w:r>
      <w:r>
        <w:fldChar w:fldCharType="separate"/>
      </w:r>
      <w:r w:rsidR="008E765B">
        <w:t>2-1</w:t>
      </w:r>
      <w:r>
        <w:fldChar w:fldCharType="end"/>
      </w:r>
    </w:p>
    <w:p w:rsidR="00E40ED2" w:rsidRDefault="00E40ED2">
      <w:pPr>
        <w:pStyle w:val="TOC2"/>
        <w:tabs>
          <w:tab w:val="left" w:pos="660"/>
        </w:tabs>
      </w:pPr>
      <w:r>
        <w:t>2.1</w:t>
      </w:r>
      <w:r>
        <w:tab/>
        <w:t>Identification of Data Exchanges</w:t>
      </w:r>
      <w:r>
        <w:tab/>
      </w:r>
      <w:r>
        <w:fldChar w:fldCharType="begin"/>
      </w:r>
      <w:r>
        <w:instrText xml:space="preserve"> PAGEREF _Toc532350282 \h </w:instrText>
      </w:r>
      <w:r>
        <w:fldChar w:fldCharType="separate"/>
      </w:r>
      <w:r w:rsidR="008E765B">
        <w:t>2-1</w:t>
      </w:r>
      <w:r>
        <w:fldChar w:fldCharType="end"/>
      </w:r>
    </w:p>
    <w:p w:rsidR="00E40ED2" w:rsidRDefault="00E40ED2">
      <w:pPr>
        <w:pStyle w:val="TOC2"/>
        <w:tabs>
          <w:tab w:val="left" w:pos="660"/>
        </w:tabs>
      </w:pPr>
      <w:r>
        <w:t>2.2</w:t>
      </w:r>
      <w:r>
        <w:tab/>
        <w:t>Precedence and Criticality of Requirements</w:t>
      </w:r>
      <w:r>
        <w:tab/>
      </w:r>
      <w:r>
        <w:fldChar w:fldCharType="begin"/>
      </w:r>
      <w:r>
        <w:instrText xml:space="preserve"> PAGEREF _Toc532350283 \h </w:instrText>
      </w:r>
      <w:r>
        <w:fldChar w:fldCharType="separate"/>
      </w:r>
      <w:r w:rsidR="008E765B">
        <w:t>2-1</w:t>
      </w:r>
      <w:r>
        <w:fldChar w:fldCharType="end"/>
      </w:r>
    </w:p>
    <w:p w:rsidR="00E40ED2" w:rsidRDefault="00E40ED2">
      <w:pPr>
        <w:pStyle w:val="TOC2"/>
        <w:tabs>
          <w:tab w:val="left" w:pos="660"/>
        </w:tabs>
      </w:pPr>
      <w:r>
        <w:t>2.3</w:t>
      </w:r>
      <w:r>
        <w:tab/>
        <w:t>Communications Methods</w:t>
      </w:r>
      <w:r>
        <w:tab/>
      </w:r>
      <w:r>
        <w:fldChar w:fldCharType="begin"/>
      </w:r>
      <w:r>
        <w:instrText xml:space="preserve"> PAGEREF _Toc532350284 \h </w:instrText>
      </w:r>
      <w:r>
        <w:fldChar w:fldCharType="separate"/>
      </w:r>
      <w:r w:rsidR="008E765B">
        <w:t>2-1</w:t>
      </w:r>
      <w:r>
        <w:fldChar w:fldCharType="end"/>
      </w:r>
    </w:p>
    <w:p w:rsidR="00E40ED2" w:rsidRDefault="00E40ED2">
      <w:pPr>
        <w:pStyle w:val="TOC2"/>
        <w:tabs>
          <w:tab w:val="left" w:pos="660"/>
        </w:tabs>
      </w:pPr>
      <w:r>
        <w:t>2.4</w:t>
      </w:r>
      <w:r>
        <w:tab/>
        <w:t>Performance Requirements</w:t>
      </w:r>
      <w:r>
        <w:tab/>
      </w:r>
      <w:r>
        <w:fldChar w:fldCharType="begin"/>
      </w:r>
      <w:r>
        <w:instrText xml:space="preserve"> PAGEREF _Toc532350285 \h </w:instrText>
      </w:r>
      <w:r>
        <w:fldChar w:fldCharType="separate"/>
      </w:r>
      <w:r w:rsidR="008E765B">
        <w:t>2-1</w:t>
      </w:r>
      <w:r>
        <w:fldChar w:fldCharType="end"/>
      </w:r>
    </w:p>
    <w:p w:rsidR="00E40ED2" w:rsidRDefault="00E40ED2">
      <w:pPr>
        <w:pStyle w:val="TOC2"/>
        <w:tabs>
          <w:tab w:val="left" w:pos="660"/>
        </w:tabs>
      </w:pPr>
      <w:r>
        <w:t>2.5</w:t>
      </w:r>
      <w:r>
        <w:tab/>
        <w:t>Security and Integrity</w:t>
      </w:r>
      <w:r>
        <w:tab/>
      </w:r>
      <w:r>
        <w:fldChar w:fldCharType="begin"/>
      </w:r>
      <w:r>
        <w:instrText xml:space="preserve"> PAGEREF _Toc532350286 \h </w:instrText>
      </w:r>
      <w:r>
        <w:fldChar w:fldCharType="separate"/>
      </w:r>
      <w:r w:rsidR="008E765B">
        <w:t>2-1</w:t>
      </w:r>
      <w:r>
        <w:fldChar w:fldCharType="end"/>
      </w:r>
    </w:p>
    <w:p w:rsidR="00E40ED2" w:rsidRDefault="00E40ED2">
      <w:pPr>
        <w:pStyle w:val="TOC3"/>
        <w:tabs>
          <w:tab w:val="left" w:pos="1100"/>
        </w:tabs>
      </w:pPr>
      <w:r>
        <w:t>2.5.1</w:t>
      </w:r>
      <w:r>
        <w:tab/>
        <w:t>Data Integrity and Quality</w:t>
      </w:r>
      <w:r>
        <w:tab/>
      </w:r>
      <w:r>
        <w:fldChar w:fldCharType="begin"/>
      </w:r>
      <w:r>
        <w:instrText xml:space="preserve"> PAGEREF _Toc532350287 \h </w:instrText>
      </w:r>
      <w:r>
        <w:fldChar w:fldCharType="separate"/>
      </w:r>
      <w:r w:rsidR="008E765B">
        <w:t>2-2</w:t>
      </w:r>
      <w:r>
        <w:fldChar w:fldCharType="end"/>
      </w:r>
    </w:p>
    <w:p w:rsidR="00E40ED2" w:rsidRDefault="00E40ED2">
      <w:pPr>
        <w:rPr>
          <w:noProof/>
          <w:sz w:val="28"/>
        </w:rPr>
      </w:pPr>
      <w:r>
        <w:rPr>
          <w:b/>
          <w:noProof/>
          <w:sz w:val="28"/>
        </w:rPr>
        <w:fldChar w:fldCharType="end"/>
      </w:r>
    </w:p>
    <w:p w:rsidR="00E40ED2" w:rsidRDefault="00E40ED2">
      <w:pPr>
        <w:pStyle w:val="TOC7"/>
        <w:rPr>
          <w:noProof/>
        </w:rPr>
      </w:pPr>
      <w:r>
        <w:fldChar w:fldCharType="begin"/>
      </w:r>
      <w:r>
        <w:instrText xml:space="preserve"> TOC \o "7-9"</w:instrText>
      </w:r>
      <w:r>
        <w:fldChar w:fldCharType="separate"/>
      </w:r>
      <w:r>
        <w:rPr>
          <w:noProof/>
        </w:rPr>
        <w:t>Appendix A: WWR File Layout</w:t>
      </w:r>
      <w:r>
        <w:rPr>
          <w:noProof/>
        </w:rPr>
        <w:tab/>
      </w:r>
      <w:r>
        <w:rPr>
          <w:noProof/>
        </w:rPr>
        <w:fldChar w:fldCharType="begin"/>
      </w:r>
      <w:r>
        <w:rPr>
          <w:noProof/>
        </w:rPr>
        <w:instrText xml:space="preserve"> PAGEREF _Toc532268138 \h </w:instrText>
      </w:r>
      <w:r>
        <w:rPr>
          <w:noProof/>
        </w:rPr>
      </w:r>
      <w:r>
        <w:rPr>
          <w:noProof/>
        </w:rPr>
        <w:fldChar w:fldCharType="separate"/>
      </w:r>
      <w:r w:rsidR="008E765B">
        <w:rPr>
          <w:noProof/>
        </w:rPr>
        <w:t>A-1</w:t>
      </w:r>
      <w:r>
        <w:rPr>
          <w:noProof/>
        </w:rPr>
        <w:fldChar w:fldCharType="end"/>
      </w:r>
    </w:p>
    <w:p w:rsidR="00E40ED2" w:rsidRDefault="00E40ED2">
      <w:pPr>
        <w:pStyle w:val="TOC8"/>
        <w:tabs>
          <w:tab w:val="left" w:pos="1892"/>
        </w:tabs>
        <w:rPr>
          <w:noProof/>
        </w:rPr>
      </w:pPr>
      <w:r>
        <w:rPr>
          <w:noProof/>
        </w:rPr>
        <w:t>A.1</w:t>
      </w:r>
      <w:r>
        <w:rPr>
          <w:noProof/>
        </w:rPr>
        <w:tab/>
        <w:t>File Format</w:t>
      </w:r>
      <w:r>
        <w:rPr>
          <w:noProof/>
        </w:rPr>
        <w:tab/>
      </w:r>
      <w:r>
        <w:rPr>
          <w:noProof/>
        </w:rPr>
        <w:fldChar w:fldCharType="begin"/>
      </w:r>
      <w:r>
        <w:rPr>
          <w:noProof/>
        </w:rPr>
        <w:instrText xml:space="preserve"> PAGEREF _Toc532268139 \h </w:instrText>
      </w:r>
      <w:r>
        <w:rPr>
          <w:noProof/>
        </w:rPr>
      </w:r>
      <w:r>
        <w:rPr>
          <w:noProof/>
        </w:rPr>
        <w:fldChar w:fldCharType="separate"/>
      </w:r>
      <w:r w:rsidR="008E765B">
        <w:rPr>
          <w:noProof/>
        </w:rPr>
        <w:t>A-1</w:t>
      </w:r>
      <w:r>
        <w:rPr>
          <w:noProof/>
        </w:rPr>
        <w:fldChar w:fldCharType="end"/>
      </w:r>
    </w:p>
    <w:p w:rsidR="00E40ED2" w:rsidRDefault="00E40ED2">
      <w:pPr>
        <w:pStyle w:val="TOC8"/>
        <w:tabs>
          <w:tab w:val="left" w:pos="1892"/>
        </w:tabs>
        <w:rPr>
          <w:noProof/>
        </w:rPr>
      </w:pPr>
      <w:r>
        <w:rPr>
          <w:noProof/>
        </w:rPr>
        <w:t>A.2</w:t>
      </w:r>
      <w:r>
        <w:rPr>
          <w:noProof/>
        </w:rPr>
        <w:tab/>
        <w:t>Record Layout</w:t>
      </w:r>
      <w:r>
        <w:rPr>
          <w:noProof/>
        </w:rPr>
        <w:tab/>
      </w:r>
      <w:r>
        <w:rPr>
          <w:noProof/>
        </w:rPr>
        <w:fldChar w:fldCharType="begin"/>
      </w:r>
      <w:r>
        <w:rPr>
          <w:noProof/>
        </w:rPr>
        <w:instrText xml:space="preserve"> PAGEREF _Toc532268140 \h </w:instrText>
      </w:r>
      <w:r>
        <w:rPr>
          <w:noProof/>
        </w:rPr>
      </w:r>
      <w:r>
        <w:rPr>
          <w:noProof/>
        </w:rPr>
        <w:fldChar w:fldCharType="separate"/>
      </w:r>
      <w:r w:rsidR="008E765B">
        <w:rPr>
          <w:noProof/>
        </w:rPr>
        <w:t>A-1</w:t>
      </w:r>
      <w:r>
        <w:rPr>
          <w:noProof/>
        </w:rPr>
        <w:fldChar w:fldCharType="end"/>
      </w:r>
    </w:p>
    <w:p w:rsidR="00E40ED2" w:rsidRDefault="00E40ED2">
      <w:pPr>
        <w:pStyle w:val="TOC8"/>
        <w:tabs>
          <w:tab w:val="left" w:pos="1892"/>
        </w:tabs>
        <w:rPr>
          <w:noProof/>
        </w:rPr>
      </w:pPr>
      <w:r>
        <w:rPr>
          <w:noProof/>
        </w:rPr>
        <w:t>A.3</w:t>
      </w:r>
      <w:r>
        <w:rPr>
          <w:noProof/>
        </w:rPr>
        <w:tab/>
        <w:t>File Operational Context</w:t>
      </w:r>
      <w:r>
        <w:rPr>
          <w:noProof/>
        </w:rPr>
        <w:tab/>
      </w:r>
      <w:r>
        <w:rPr>
          <w:noProof/>
        </w:rPr>
        <w:fldChar w:fldCharType="begin"/>
      </w:r>
      <w:r>
        <w:rPr>
          <w:noProof/>
        </w:rPr>
        <w:instrText xml:space="preserve"> PAGEREF _Toc532268141 \h </w:instrText>
      </w:r>
      <w:r>
        <w:rPr>
          <w:noProof/>
        </w:rPr>
      </w:r>
      <w:r>
        <w:rPr>
          <w:noProof/>
        </w:rPr>
        <w:fldChar w:fldCharType="separate"/>
      </w:r>
      <w:r w:rsidR="008E765B">
        <w:rPr>
          <w:noProof/>
        </w:rPr>
        <w:t>A-1</w:t>
      </w:r>
      <w:r>
        <w:rPr>
          <w:noProof/>
        </w:rPr>
        <w:fldChar w:fldCharType="end"/>
      </w:r>
    </w:p>
    <w:p w:rsidR="00E40ED2" w:rsidRDefault="00E40ED2">
      <w:pPr>
        <w:pStyle w:val="TOC7"/>
        <w:rPr>
          <w:noProof/>
        </w:rPr>
      </w:pPr>
      <w:r>
        <w:rPr>
          <w:noProof/>
        </w:rPr>
        <w:t>Appendix B: Acronyms</w:t>
      </w:r>
      <w:r>
        <w:rPr>
          <w:noProof/>
        </w:rPr>
        <w:tab/>
      </w:r>
      <w:r>
        <w:rPr>
          <w:noProof/>
        </w:rPr>
        <w:fldChar w:fldCharType="begin"/>
      </w:r>
      <w:r>
        <w:rPr>
          <w:noProof/>
        </w:rPr>
        <w:instrText xml:space="preserve"> PAGEREF _Toc532268142 \h </w:instrText>
      </w:r>
      <w:r>
        <w:rPr>
          <w:noProof/>
        </w:rPr>
      </w:r>
      <w:r>
        <w:rPr>
          <w:noProof/>
        </w:rPr>
        <w:fldChar w:fldCharType="separate"/>
      </w:r>
      <w:r w:rsidR="008E765B">
        <w:rPr>
          <w:noProof/>
        </w:rPr>
        <w:t>B-1</w:t>
      </w:r>
      <w:r>
        <w:rPr>
          <w:noProof/>
        </w:rPr>
        <w:fldChar w:fldCharType="end"/>
      </w:r>
    </w:p>
    <w:p w:rsidR="00E40ED2" w:rsidRDefault="00E40ED2">
      <w:r>
        <w:fldChar w:fldCharType="end"/>
      </w:r>
    </w:p>
    <w:p w:rsidR="00E40ED2" w:rsidRDefault="00E40ED2">
      <w:pPr>
        <w:jc w:val="center"/>
        <w:rPr>
          <w:b/>
          <w:sz w:val="32"/>
        </w:rPr>
      </w:pPr>
      <w:r>
        <w:rPr>
          <w:b/>
          <w:sz w:val="32"/>
        </w:rPr>
        <w:t>Tables</w:t>
      </w:r>
    </w:p>
    <w:p w:rsidR="00E40ED2" w:rsidRDefault="00E40ED2"/>
    <w:p w:rsidR="00E40ED2" w:rsidRDefault="00E40ED2">
      <w:pPr>
        <w:pStyle w:val="TableofFigures"/>
        <w:tabs>
          <w:tab w:val="right" w:leader="dot" w:pos="8630"/>
        </w:tabs>
        <w:rPr>
          <w:noProof/>
        </w:rPr>
      </w:pPr>
      <w:r>
        <w:fldChar w:fldCharType="begin"/>
      </w:r>
      <w:r>
        <w:instrText xml:space="preserve"> TOC \c "Table" </w:instrText>
      </w:r>
      <w:r>
        <w:fldChar w:fldCharType="separate"/>
      </w:r>
      <w:r>
        <w:rPr>
          <w:noProof/>
        </w:rPr>
        <w:t>Table A</w:t>
      </w:r>
      <w:r>
        <w:rPr>
          <w:noProof/>
        </w:rPr>
        <w:noBreakHyphen/>
        <w:t>1 Army and Navy WWR Data Elements</w:t>
      </w:r>
      <w:r>
        <w:rPr>
          <w:noProof/>
        </w:rPr>
        <w:tab/>
      </w:r>
      <w:r>
        <w:rPr>
          <w:noProof/>
        </w:rPr>
        <w:fldChar w:fldCharType="begin"/>
      </w:r>
      <w:r>
        <w:rPr>
          <w:noProof/>
        </w:rPr>
        <w:instrText xml:space="preserve"> PAGEREF _Toc532350288 \h </w:instrText>
      </w:r>
      <w:r>
        <w:rPr>
          <w:noProof/>
        </w:rPr>
      </w:r>
      <w:r>
        <w:rPr>
          <w:noProof/>
        </w:rPr>
        <w:fldChar w:fldCharType="separate"/>
      </w:r>
      <w:r w:rsidR="008E765B">
        <w:rPr>
          <w:noProof/>
        </w:rPr>
        <w:t>A-2</w:t>
      </w:r>
      <w:r>
        <w:rPr>
          <w:noProof/>
        </w:rPr>
        <w:fldChar w:fldCharType="end"/>
      </w:r>
    </w:p>
    <w:p w:rsidR="00E40ED2" w:rsidRDefault="00E40ED2">
      <w:pPr>
        <w:pStyle w:val="TableofFigures"/>
        <w:tabs>
          <w:tab w:val="right" w:leader="dot" w:pos="8630"/>
        </w:tabs>
        <w:rPr>
          <w:noProof/>
        </w:rPr>
      </w:pPr>
      <w:r>
        <w:rPr>
          <w:noProof/>
        </w:rPr>
        <w:t>Table A</w:t>
      </w:r>
      <w:r>
        <w:rPr>
          <w:noProof/>
        </w:rPr>
        <w:noBreakHyphen/>
        <w:t>2 Air Force WWR Data Elements</w:t>
      </w:r>
      <w:r>
        <w:rPr>
          <w:noProof/>
        </w:rPr>
        <w:tab/>
      </w:r>
      <w:r>
        <w:rPr>
          <w:noProof/>
        </w:rPr>
        <w:fldChar w:fldCharType="begin"/>
      </w:r>
      <w:r>
        <w:rPr>
          <w:noProof/>
        </w:rPr>
        <w:instrText xml:space="preserve"> PAGEREF _Toc532350289 \h </w:instrText>
      </w:r>
      <w:r>
        <w:rPr>
          <w:noProof/>
        </w:rPr>
      </w:r>
      <w:r>
        <w:rPr>
          <w:noProof/>
        </w:rPr>
        <w:fldChar w:fldCharType="separate"/>
      </w:r>
      <w:r w:rsidR="008E765B">
        <w:rPr>
          <w:noProof/>
        </w:rPr>
        <w:t>A-6</w:t>
      </w:r>
      <w:r>
        <w:rPr>
          <w:noProof/>
        </w:rPr>
        <w:fldChar w:fldCharType="end"/>
      </w:r>
    </w:p>
    <w:p w:rsidR="00E40ED2" w:rsidRDefault="00E40ED2">
      <w:r>
        <w:fldChar w:fldCharType="end"/>
      </w:r>
    </w:p>
    <w:p w:rsidR="00E40ED2" w:rsidRDefault="00E40ED2"/>
    <w:p w:rsidR="00E40ED2" w:rsidRDefault="00E40ED2">
      <w:pPr>
        <w:jc w:val="center"/>
        <w:rPr>
          <w:b/>
          <w:sz w:val="32"/>
        </w:rPr>
      </w:pPr>
      <w:r>
        <w:rPr>
          <w:b/>
          <w:sz w:val="32"/>
        </w:rPr>
        <w:t>Figures</w:t>
      </w:r>
    </w:p>
    <w:p w:rsidR="00E40ED2" w:rsidRDefault="00E40ED2"/>
    <w:p w:rsidR="00E40ED2" w:rsidRDefault="00E40ED2">
      <w:pPr>
        <w:pStyle w:val="TableofFigures"/>
        <w:tabs>
          <w:tab w:val="right" w:leader="dot" w:pos="8630"/>
        </w:tabs>
        <w:rPr>
          <w:noProof/>
        </w:rPr>
      </w:pPr>
      <w:r>
        <w:fldChar w:fldCharType="begin"/>
      </w:r>
      <w:r>
        <w:instrText xml:space="preserve"> TOC \c "Figure" </w:instrText>
      </w:r>
      <w:r>
        <w:fldChar w:fldCharType="separate"/>
      </w:r>
      <w:r>
        <w:rPr>
          <w:noProof/>
        </w:rPr>
        <w:t>Figure 1</w:t>
      </w:r>
      <w:r>
        <w:rPr>
          <w:noProof/>
        </w:rPr>
        <w:noBreakHyphen/>
        <w:t>1  WWR Interface Flow</w:t>
      </w:r>
      <w:r>
        <w:rPr>
          <w:noProof/>
        </w:rPr>
        <w:tab/>
      </w:r>
      <w:r>
        <w:rPr>
          <w:noProof/>
        </w:rPr>
        <w:fldChar w:fldCharType="begin"/>
      </w:r>
      <w:r>
        <w:rPr>
          <w:noProof/>
        </w:rPr>
        <w:instrText xml:space="preserve"> PAGEREF _Toc532268407 \h </w:instrText>
      </w:r>
      <w:r>
        <w:rPr>
          <w:noProof/>
        </w:rPr>
      </w:r>
      <w:r>
        <w:rPr>
          <w:noProof/>
        </w:rPr>
        <w:fldChar w:fldCharType="separate"/>
      </w:r>
      <w:r w:rsidR="008E765B">
        <w:rPr>
          <w:noProof/>
        </w:rPr>
        <w:t>1-2</w:t>
      </w:r>
      <w:r>
        <w:rPr>
          <w:noProof/>
        </w:rPr>
        <w:fldChar w:fldCharType="end"/>
      </w:r>
    </w:p>
    <w:p w:rsidR="00E40ED2" w:rsidRDefault="00E40ED2">
      <w:r>
        <w:fldChar w:fldCharType="end"/>
      </w:r>
    </w:p>
    <w:p w:rsidR="00050B8E" w:rsidRDefault="00E40ED2">
      <w:pPr>
        <w:jc w:val="center"/>
      </w:pPr>
      <w:r>
        <w:br w:type="page"/>
      </w:r>
    </w:p>
    <w:p w:rsidR="00050B8E" w:rsidRDefault="00050B8E" w:rsidP="00050B8E">
      <w:pPr>
        <w:spacing w:line="4800" w:lineRule="auto"/>
        <w:jc w:val="center"/>
      </w:pPr>
      <w:bookmarkStart w:id="10" w:name="_GoBack"/>
      <w:bookmarkEnd w:id="10"/>
    </w:p>
    <w:p w:rsidR="00E40ED2" w:rsidRDefault="00E40ED2">
      <w:pPr>
        <w:jc w:val="center"/>
        <w:sectPr w:rsidR="00E40ED2">
          <w:footerReference w:type="even" r:id="rId14"/>
          <w:pgSz w:w="12240" w:h="15840" w:code="1"/>
          <w:pgMar w:top="1440" w:right="1800" w:bottom="1080" w:left="1800" w:header="720" w:footer="720" w:gutter="0"/>
          <w:pgNumType w:fmt="lowerRoman"/>
          <w:cols w:space="720"/>
        </w:sectPr>
      </w:pPr>
      <w:r>
        <w:t>This page intentionally left blank.</w:t>
      </w:r>
    </w:p>
    <w:p w:rsidR="00E40ED2" w:rsidRDefault="00E40ED2">
      <w:pPr>
        <w:pStyle w:val="Heading1"/>
      </w:pPr>
      <w:bookmarkStart w:id="11" w:name="_Toc425098100"/>
      <w:bookmarkStart w:id="12" w:name="_Toc425516657"/>
      <w:bookmarkStart w:id="13" w:name="_Toc425752464"/>
      <w:bookmarkStart w:id="14" w:name="_Toc425928390"/>
      <w:bookmarkStart w:id="15" w:name="_Toc429159275"/>
      <w:bookmarkStart w:id="16" w:name="_Toc429800086"/>
      <w:bookmarkStart w:id="17" w:name="_Toc431578863"/>
      <w:bookmarkStart w:id="18" w:name="_Toc442077145"/>
      <w:bookmarkStart w:id="19" w:name="_Toc532350275"/>
      <w:r>
        <w:lastRenderedPageBreak/>
        <w:t>Introduction</w:t>
      </w:r>
      <w:bookmarkEnd w:id="11"/>
      <w:bookmarkEnd w:id="12"/>
      <w:bookmarkEnd w:id="13"/>
      <w:bookmarkEnd w:id="14"/>
      <w:bookmarkEnd w:id="15"/>
      <w:bookmarkEnd w:id="16"/>
      <w:bookmarkEnd w:id="17"/>
      <w:bookmarkEnd w:id="18"/>
      <w:bookmarkEnd w:id="19"/>
    </w:p>
    <w:p w:rsidR="00E40ED2" w:rsidRDefault="00E40ED2">
      <w:pPr>
        <w:pStyle w:val="Heading2"/>
      </w:pPr>
      <w:bookmarkStart w:id="20" w:name="_Toc431112845"/>
      <w:bookmarkStart w:id="21" w:name="_Toc431578864"/>
      <w:bookmarkStart w:id="22" w:name="_Toc442077146"/>
      <w:bookmarkStart w:id="23" w:name="_Toc532350276"/>
      <w:r>
        <w:t>Document Identification</w:t>
      </w:r>
      <w:bookmarkEnd w:id="20"/>
      <w:bookmarkEnd w:id="21"/>
      <w:bookmarkEnd w:id="22"/>
      <w:bookmarkEnd w:id="23"/>
    </w:p>
    <w:p w:rsidR="00E40ED2" w:rsidRDefault="00E40ED2">
      <w:pPr>
        <w:pStyle w:val="p"/>
      </w:pPr>
      <w:r>
        <w:t>This document describes the interface that provides the Worldwide Workload Report (WWR) extracts to the MHS Data Repository (MDR).</w:t>
      </w:r>
      <w:bookmarkStart w:id="24" w:name="_Toc422888418"/>
      <w:bookmarkStart w:id="25" w:name="_Toc423313543"/>
      <w:bookmarkStart w:id="26" w:name="_Toc430741516"/>
      <w:bookmarkStart w:id="27" w:name="_Toc431105571"/>
      <w:bookmarkStart w:id="28" w:name="_Toc431107350"/>
      <w:bookmarkStart w:id="29" w:name="_Toc431107438"/>
      <w:bookmarkStart w:id="30" w:name="_Toc431107536"/>
      <w:bookmarkStart w:id="31" w:name="_Toc431112846"/>
      <w:bookmarkStart w:id="32" w:name="_Toc431578865"/>
    </w:p>
    <w:p w:rsidR="00E40ED2" w:rsidRDefault="00E40ED2">
      <w:pPr>
        <w:pStyle w:val="Heading2"/>
      </w:pPr>
      <w:bookmarkStart w:id="33" w:name="_Toc442077147"/>
      <w:bookmarkStart w:id="34" w:name="_Toc532350277"/>
      <w:r>
        <w:t>Scope</w:t>
      </w:r>
      <w:bookmarkEnd w:id="24"/>
      <w:bookmarkEnd w:id="25"/>
      <w:bookmarkEnd w:id="26"/>
      <w:bookmarkEnd w:id="27"/>
      <w:bookmarkEnd w:id="28"/>
      <w:bookmarkEnd w:id="29"/>
      <w:bookmarkEnd w:id="30"/>
      <w:bookmarkEnd w:id="31"/>
      <w:bookmarkEnd w:id="32"/>
      <w:bookmarkEnd w:id="33"/>
      <w:bookmarkEnd w:id="34"/>
    </w:p>
    <w:p w:rsidR="00E40ED2" w:rsidRDefault="00E40ED2">
      <w:pPr>
        <w:pStyle w:val="p"/>
      </w:pPr>
      <w:r>
        <w:t>This document describes and identifies the parameters and specifies the file layout of the WWR extract that the EI/DS Program Office receives from the military services. The WWR is a key dataset for MHS EI/DS products.</w:t>
      </w:r>
    </w:p>
    <w:p w:rsidR="00E40ED2" w:rsidRDefault="00E40ED2">
      <w:pPr>
        <w:pStyle w:val="Heading2"/>
      </w:pPr>
      <w:bookmarkStart w:id="35" w:name="_Toc430741517"/>
      <w:bookmarkStart w:id="36" w:name="_Toc431105572"/>
      <w:bookmarkStart w:id="37" w:name="_Toc431107351"/>
      <w:bookmarkStart w:id="38" w:name="_Toc431107439"/>
      <w:bookmarkStart w:id="39" w:name="_Toc431107537"/>
      <w:bookmarkStart w:id="40" w:name="_Toc431112847"/>
      <w:bookmarkStart w:id="41" w:name="_Toc431578866"/>
      <w:bookmarkStart w:id="42" w:name="_Toc442077148"/>
      <w:bookmarkStart w:id="43" w:name="_Toc532350278"/>
      <w:r>
        <w:t>System Overview</w:t>
      </w:r>
      <w:bookmarkEnd w:id="35"/>
      <w:bookmarkEnd w:id="36"/>
      <w:bookmarkEnd w:id="37"/>
      <w:bookmarkEnd w:id="38"/>
      <w:bookmarkEnd w:id="39"/>
      <w:bookmarkEnd w:id="40"/>
      <w:bookmarkEnd w:id="41"/>
      <w:bookmarkEnd w:id="42"/>
      <w:bookmarkEnd w:id="43"/>
    </w:p>
    <w:p w:rsidR="00E40ED2" w:rsidRDefault="00E40ED2">
      <w:pPr>
        <w:pStyle w:val="p"/>
      </w:pPr>
      <w:r>
        <w:t xml:space="preserve">The WWR is a product of the Composite Health Care System (CHCS).  A CHCS production job is run by each MTF at the end of the month to compile the month’s WWR file submission.  The WWR’s are sent from respective MTFs to their Service Headquarters.  </w:t>
      </w:r>
    </w:p>
    <w:p w:rsidR="00E40ED2" w:rsidRDefault="00E40ED2" w:rsidP="00D54B63">
      <w:pPr>
        <w:pStyle w:val="p"/>
        <w:numPr>
          <w:ilvl w:val="0"/>
          <w:numId w:val="23"/>
        </w:numPr>
        <w:tabs>
          <w:tab w:val="clear" w:pos="360"/>
          <w:tab w:val="num" w:pos="1080"/>
        </w:tabs>
        <w:ind w:left="1080"/>
      </w:pPr>
      <w:r>
        <w:t>Army MTFs send WWRs to Patient Administration Systems and Biostatistics Activity (PASBA)</w:t>
      </w:r>
    </w:p>
    <w:p w:rsidR="00E40ED2" w:rsidRDefault="00E40ED2" w:rsidP="00D54B63">
      <w:pPr>
        <w:pStyle w:val="p"/>
        <w:numPr>
          <w:ilvl w:val="0"/>
          <w:numId w:val="23"/>
        </w:numPr>
        <w:tabs>
          <w:tab w:val="clear" w:pos="360"/>
          <w:tab w:val="num" w:pos="1080"/>
        </w:tabs>
        <w:ind w:left="1080"/>
      </w:pPr>
      <w:r>
        <w:t>Navy MTFs send WWRs to Navy Medical Information Management Center (NMIMC)</w:t>
      </w:r>
    </w:p>
    <w:p w:rsidR="00E40ED2" w:rsidRDefault="00CE0927" w:rsidP="00D54B63">
      <w:pPr>
        <w:pStyle w:val="p"/>
        <w:numPr>
          <w:ilvl w:val="0"/>
          <w:numId w:val="23"/>
        </w:numPr>
        <w:tabs>
          <w:tab w:val="clear" w:pos="360"/>
          <w:tab w:val="num" w:pos="1080"/>
        </w:tabs>
        <w:ind w:left="1080"/>
      </w:pPr>
      <w:r>
        <w:t>Air Force MTFs</w:t>
      </w:r>
      <w:r w:rsidR="00E40ED2">
        <w:t xml:space="preserve"> send WWRs to Air Force Medical </w:t>
      </w:r>
      <w:r w:rsidR="002B18AB">
        <w:t>Support</w:t>
      </w:r>
      <w:r w:rsidR="00E40ED2">
        <w:t xml:space="preserve"> Agency (AFM</w:t>
      </w:r>
      <w:r w:rsidR="002B18AB">
        <w:t>S</w:t>
      </w:r>
      <w:r w:rsidR="00E40ED2">
        <w:t>A)</w:t>
      </w:r>
    </w:p>
    <w:p w:rsidR="00E40ED2" w:rsidRDefault="00E40ED2">
      <w:pPr>
        <w:pStyle w:val="p"/>
      </w:pPr>
      <w:r>
        <w:t>The Services process the WWRs and develop various internal reports.  In addition, they produce a monthly Service extract that includes specific data fields from all of their MTFs.  This file is sent to the EI/DS Program Office and is the subject of this Interface Control Document (ICD).</w:t>
      </w:r>
    </w:p>
    <w:p w:rsidR="00E40ED2" w:rsidRDefault="00E40ED2">
      <w:pPr>
        <w:pStyle w:val="p"/>
      </w:pPr>
      <w:r>
        <w:t xml:space="preserve">The Services send their respective WWR extract to the </w:t>
      </w:r>
      <w:smartTag w:uri="urn:schemas-microsoft-com:office:smarttags" w:element="place">
        <w:smartTag w:uri="urn:schemas-microsoft-com:office:smarttags" w:element="PlaceName">
          <w:r>
            <w:t>Denver</w:t>
          </w:r>
        </w:smartTag>
        <w:r>
          <w:t xml:space="preserve"> </w:t>
        </w:r>
        <w:smartTag w:uri="urn:schemas-microsoft-com:office:smarttags" w:element="PlaceName">
          <w:r>
            <w:t>Enterprise</w:t>
          </w:r>
        </w:smartTag>
        <w:r>
          <w:t xml:space="preserve"> </w:t>
        </w:r>
        <w:smartTag w:uri="urn:schemas-microsoft-com:office:smarttags" w:element="PlaceName">
          <w:r>
            <w:t>Computing</w:t>
          </w:r>
        </w:smartTag>
        <w:r>
          <w:t xml:space="preserve"> </w:t>
        </w:r>
        <w:smartTag w:uri="urn:schemas-microsoft-com:office:smarttags" w:element="PlaceType">
          <w:r>
            <w:t>Center</w:t>
          </w:r>
        </w:smartTag>
      </w:smartTag>
      <w:r>
        <w:t xml:space="preserve"> (DECC) via File Transfer Protocol (FTP).  The files are received by the EI/DS Feed Nodes </w:t>
      </w:r>
      <w:r w:rsidR="00CE0927">
        <w:t xml:space="preserve">on approximately </w:t>
      </w:r>
      <w:r>
        <w:t>the 1</w:t>
      </w:r>
      <w:r w:rsidR="000D1905">
        <w:t>0</w:t>
      </w:r>
      <w:r>
        <w:rPr>
          <w:vertAlign w:val="superscript"/>
        </w:rPr>
        <w:t>th</w:t>
      </w:r>
      <w:r>
        <w:t xml:space="preserve"> day of the month.  EI/DS monthly WWR processing begins after receipt. </w:t>
      </w:r>
    </w:p>
    <w:p w:rsidR="00123D8B" w:rsidRPr="00123D8B" w:rsidRDefault="00E40ED2">
      <w:pPr>
        <w:pStyle w:val="p"/>
      </w:pPr>
      <w:r>
        <w:t xml:space="preserve">The Feed Nodes are part of the EI/DS central host, an IBM RS/6000SP multi-node processor.  The Feed Nodes </w:t>
      </w:r>
      <w:r w:rsidR="000D1905">
        <w:t>pass</w:t>
      </w:r>
      <w:r>
        <w:t xml:space="preserve"> the raw files to the Tivoli Storage Manager (TSM) node where the data is copied and stored for back-up purposes.  The MDR </w:t>
      </w:r>
      <w:r w:rsidR="000D1905">
        <w:t>receives the</w:t>
      </w:r>
      <w:r>
        <w:t xml:space="preserve"> raw WWR files from the </w:t>
      </w:r>
      <w:r w:rsidR="000D1905">
        <w:t>Feed Nodes</w:t>
      </w:r>
      <w:r>
        <w:t xml:space="preserve"> and processes the data to yield a processed extract that is stored in the </w:t>
      </w:r>
      <w:r w:rsidR="000D1905">
        <w:t xml:space="preserve">MDR </w:t>
      </w:r>
      <w:r>
        <w:t>Operational Data Store (ODS).  WWR extracts f</w:t>
      </w:r>
      <w:r w:rsidR="0068025A">
        <w:t>or EI/DS products, such as the MHS Mart (M2)</w:t>
      </w:r>
      <w:r>
        <w:t xml:space="preserve">, are pulled from the </w:t>
      </w:r>
      <w:r w:rsidR="009625D4">
        <w:t>MDR</w:t>
      </w:r>
      <w:r>
        <w:t xml:space="preserve">.  </w:t>
      </w:r>
      <w:r>
        <w:fldChar w:fldCharType="begin"/>
      </w:r>
      <w:r>
        <w:instrText xml:space="preserve"> REF _Ref509106553 \h </w:instrText>
      </w:r>
      <w:r>
        <w:fldChar w:fldCharType="separate"/>
      </w:r>
      <w:r w:rsidR="00CA6AE0">
        <w:t xml:space="preserve">Figure </w:t>
      </w:r>
      <w:r w:rsidR="00CA6AE0">
        <w:rPr>
          <w:noProof/>
        </w:rPr>
        <w:t>1</w:t>
      </w:r>
      <w:r w:rsidR="00CA6AE0">
        <w:noBreakHyphen/>
      </w:r>
      <w:r w:rsidR="00CA6AE0">
        <w:rPr>
          <w:noProof/>
        </w:rPr>
        <w:t>1</w:t>
      </w:r>
      <w:r>
        <w:fldChar w:fldCharType="end"/>
      </w:r>
      <w:r>
        <w:t xml:space="preserve"> </w:t>
      </w:r>
      <w:r>
        <w:lastRenderedPageBreak/>
        <w:t>depicts the data flow.</w:t>
      </w:r>
      <w:r w:rsidR="00050B8E">
        <w:rPr>
          <w:noProof/>
        </w:rPr>
        <w:t xml:space="preserve"> </w:t>
      </w:r>
      <w:r w:rsidR="00D54B63">
        <w:rPr>
          <w:noProof/>
        </w:rPr>
        <w:drawing>
          <wp:inline distT="0" distB="0" distL="0" distR="0">
            <wp:extent cx="5485765" cy="3187065"/>
            <wp:effectExtent l="0" t="0" r="635" b="0"/>
            <wp:docPr id="470" name="Picture 470" descr="WWR flows from MTFs to PASBA, NMIMC, AFMOA to Feed Nodes to TSM and MDR to ODS and extracts can be created." title="Figure 1 1  WWR Interface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5765" cy="3187065"/>
                    </a:xfrm>
                    <a:prstGeom prst="rect">
                      <a:avLst/>
                    </a:prstGeom>
                    <a:noFill/>
                    <a:ln>
                      <a:noFill/>
                    </a:ln>
                  </pic:spPr>
                </pic:pic>
              </a:graphicData>
            </a:graphic>
          </wp:inline>
        </w:drawing>
      </w:r>
    </w:p>
    <w:p w:rsidR="00E40ED2" w:rsidRDefault="00E40ED2">
      <w:pPr>
        <w:pStyle w:val="Caption"/>
        <w:jc w:val="center"/>
      </w:pPr>
      <w:bookmarkStart w:id="44" w:name="_Ref509106553"/>
      <w:bookmarkStart w:id="45" w:name="_Toc532268407"/>
      <w:r>
        <w:t xml:space="preserve">Figure </w:t>
      </w:r>
      <w:r>
        <w:fldChar w:fldCharType="begin"/>
      </w:r>
      <w:r>
        <w:instrText xml:space="preserve"> STYLEREF 1 \s </w:instrText>
      </w:r>
      <w:r>
        <w:fldChar w:fldCharType="separate"/>
      </w:r>
      <w:r w:rsidR="00CA6AE0">
        <w:rPr>
          <w:noProof/>
        </w:rPr>
        <w:t>1</w:t>
      </w:r>
      <w:r>
        <w:fldChar w:fldCharType="end"/>
      </w:r>
      <w:r>
        <w:noBreakHyphen/>
      </w:r>
      <w:r>
        <w:fldChar w:fldCharType="begin"/>
      </w:r>
      <w:r>
        <w:instrText xml:space="preserve"> SEQ Figure \* ARABIC \s 1 </w:instrText>
      </w:r>
      <w:r>
        <w:fldChar w:fldCharType="separate"/>
      </w:r>
      <w:r w:rsidR="00CA6AE0">
        <w:rPr>
          <w:noProof/>
        </w:rPr>
        <w:t>1</w:t>
      </w:r>
      <w:r>
        <w:fldChar w:fldCharType="end"/>
      </w:r>
      <w:bookmarkEnd w:id="44"/>
      <w:r>
        <w:rPr>
          <w:noProof/>
        </w:rPr>
        <w:t xml:space="preserve">  WWR Interface Flow</w:t>
      </w:r>
      <w:bookmarkEnd w:id="45"/>
    </w:p>
    <w:p w:rsidR="00E40ED2" w:rsidRDefault="00E40ED2">
      <w:pPr>
        <w:pStyle w:val="Heading2"/>
      </w:pPr>
      <w:bookmarkStart w:id="46" w:name="_Toc422888420"/>
      <w:bookmarkStart w:id="47" w:name="_Toc423313547"/>
      <w:bookmarkStart w:id="48" w:name="_Toc430741518"/>
      <w:bookmarkStart w:id="49" w:name="_Toc431105573"/>
      <w:bookmarkStart w:id="50" w:name="_Toc431107352"/>
      <w:bookmarkStart w:id="51" w:name="_Toc431107440"/>
      <w:bookmarkStart w:id="52" w:name="_Toc431107538"/>
      <w:bookmarkStart w:id="53" w:name="_Toc431112848"/>
      <w:bookmarkStart w:id="54" w:name="_Toc431578867"/>
      <w:bookmarkStart w:id="55" w:name="_Toc442077149"/>
      <w:bookmarkStart w:id="56" w:name="_Toc532350279"/>
      <w:r>
        <w:t>Reference Documents</w:t>
      </w:r>
      <w:bookmarkEnd w:id="46"/>
      <w:bookmarkEnd w:id="47"/>
      <w:bookmarkEnd w:id="48"/>
      <w:bookmarkEnd w:id="49"/>
      <w:bookmarkEnd w:id="50"/>
      <w:bookmarkEnd w:id="51"/>
      <w:bookmarkEnd w:id="52"/>
      <w:bookmarkEnd w:id="53"/>
      <w:bookmarkEnd w:id="54"/>
      <w:bookmarkEnd w:id="55"/>
      <w:bookmarkEnd w:id="56"/>
    </w:p>
    <w:p w:rsidR="00E40ED2" w:rsidRDefault="00E40ED2">
      <w:pPr>
        <w:pStyle w:val="ListNumber2s"/>
      </w:pPr>
      <w:r>
        <w:t xml:space="preserve">EI/DS Program Office, </w:t>
      </w:r>
      <w:r>
        <w:rPr>
          <w:i/>
        </w:rPr>
        <w:t>CEIS Operational Requirements Document (ORD)</w:t>
      </w:r>
      <w:r>
        <w:t xml:space="preserve">, </w:t>
      </w:r>
      <w:smartTag w:uri="urn:schemas-microsoft-com:office:smarttags" w:element="place">
        <w:smartTag w:uri="urn:schemas-microsoft-com:office:smarttags" w:element="City">
          <w:r>
            <w:t>Falls Church</w:t>
          </w:r>
        </w:smartTag>
        <w:r>
          <w:t xml:space="preserve">, </w:t>
        </w:r>
        <w:smartTag w:uri="urn:schemas-microsoft-com:office:smarttags" w:element="State">
          <w:r>
            <w:t>VA</w:t>
          </w:r>
        </w:smartTag>
      </w:smartTag>
      <w:r>
        <w:t>, December 1997.</w:t>
      </w:r>
    </w:p>
    <w:p w:rsidR="00E40ED2" w:rsidRDefault="00E40ED2">
      <w:pPr>
        <w:pStyle w:val="Heading2"/>
      </w:pPr>
      <w:bookmarkStart w:id="57" w:name="_Toc422888421"/>
      <w:bookmarkStart w:id="58" w:name="_Toc423313548"/>
      <w:bookmarkStart w:id="59" w:name="_Toc430741519"/>
      <w:bookmarkStart w:id="60" w:name="_Toc431105574"/>
      <w:bookmarkStart w:id="61" w:name="_Toc431107353"/>
      <w:bookmarkStart w:id="62" w:name="_Toc431107441"/>
      <w:bookmarkStart w:id="63" w:name="_Toc431107539"/>
      <w:bookmarkStart w:id="64" w:name="_Toc431112849"/>
      <w:bookmarkStart w:id="65" w:name="_Toc431578868"/>
      <w:bookmarkStart w:id="66" w:name="_Toc442077150"/>
      <w:bookmarkStart w:id="67" w:name="_Toc532350280"/>
      <w:r>
        <w:t>Operational Agreement</w:t>
      </w:r>
      <w:bookmarkEnd w:id="57"/>
      <w:bookmarkEnd w:id="58"/>
      <w:bookmarkEnd w:id="59"/>
      <w:bookmarkEnd w:id="60"/>
      <w:bookmarkEnd w:id="61"/>
      <w:bookmarkEnd w:id="62"/>
      <w:bookmarkEnd w:id="63"/>
      <w:bookmarkEnd w:id="64"/>
      <w:bookmarkEnd w:id="65"/>
      <w:bookmarkEnd w:id="66"/>
      <w:bookmarkEnd w:id="67"/>
    </w:p>
    <w:p w:rsidR="00CB13FF" w:rsidRDefault="00CB13FF" w:rsidP="00CB13FF">
      <w:pPr>
        <w:pStyle w:val="p"/>
      </w:pPr>
      <w:r>
        <w:t>This ICD provides the technical specification for an interface between the Servic</w:t>
      </w:r>
      <w:r w:rsidR="002B18AB">
        <w:t>es (i.e., PASBA, NMIMC, and AFMS</w:t>
      </w:r>
      <w:r>
        <w:t>A) and the EI/DS Program Office regarding the WWR extract.  The Action Memo that accompanies the baseline ICD and any modified ICD versions, when approved by EI/DS and the Services, establishes the on-going operational agreement.  I</w:t>
      </w:r>
      <w:r w:rsidRPr="00543F6C">
        <w:t xml:space="preserve">t is the responsibility of the source system Program </w:t>
      </w:r>
      <w:r>
        <w:t>Offi</w:t>
      </w:r>
      <w:r w:rsidR="002B18AB">
        <w:t>ce (i.e., PASBA, NMIMC, and AFMS</w:t>
      </w:r>
      <w:r>
        <w:t xml:space="preserve">A) </w:t>
      </w:r>
      <w:r w:rsidRPr="00543F6C">
        <w:t>to notify EI/DS of any potential or planned changes to data feed formats or contents as soon as these potential changes are known in order to minimize adverse impact</w:t>
      </w:r>
      <w:r>
        <w:t>s</w:t>
      </w:r>
      <w:r w:rsidRPr="00543F6C">
        <w:t xml:space="preserve"> on EI/DS receiving systems</w:t>
      </w:r>
      <w:r>
        <w:t>. When required, the ICD will be modified by the data receiver (i.e., EI/DS Program Office), and a copy of the revised ICD will be sent to the data senders (i.e., PASBA, NMIMC, and AFM</w:t>
      </w:r>
      <w:r w:rsidR="002B18AB">
        <w:t>S</w:t>
      </w:r>
      <w:r>
        <w:t xml:space="preserve">A). </w:t>
      </w:r>
    </w:p>
    <w:p w:rsidR="00E40ED2" w:rsidRDefault="00E40ED2">
      <w:pPr>
        <w:pStyle w:val="p"/>
      </w:pPr>
      <w:r>
        <w:t xml:space="preserve">Appendix A delineates the WWR data elements that are sent to the EI/DS Program Office under this agreement. </w:t>
      </w:r>
    </w:p>
    <w:p w:rsidR="00E40ED2" w:rsidRDefault="00E40ED2">
      <w:pPr>
        <w:pStyle w:val="p"/>
      </w:pPr>
      <w:r>
        <w:t>Should problems with the interface arise, EI/DS data production support personnel will contact the respective Service operational personnel.  Should there be systemic data problems recognized during MDR processing, EI/DS members will coordinate with their counterparts in the TRICARE Management Activity (TMA).</w:t>
      </w:r>
    </w:p>
    <w:p w:rsidR="00E40ED2" w:rsidRDefault="00E40ED2">
      <w:pPr>
        <w:pStyle w:val="p"/>
        <w:sectPr w:rsidR="00E40ED2">
          <w:headerReference w:type="default" r:id="rId16"/>
          <w:footerReference w:type="default" r:id="rId17"/>
          <w:type w:val="oddPage"/>
          <w:pgSz w:w="12240" w:h="15840" w:code="1"/>
          <w:pgMar w:top="1440" w:right="1800" w:bottom="1080" w:left="1800" w:header="720" w:footer="720" w:gutter="0"/>
          <w:pgNumType w:start="1" w:chapStyle="1"/>
          <w:cols w:space="720"/>
        </w:sectPr>
      </w:pPr>
    </w:p>
    <w:p w:rsidR="00E40ED2" w:rsidRDefault="00E40ED2">
      <w:pPr>
        <w:pStyle w:val="p"/>
      </w:pPr>
    </w:p>
    <w:p w:rsidR="00E40ED2" w:rsidRDefault="00E40ED2">
      <w:pPr>
        <w:pStyle w:val="Heading1"/>
      </w:pPr>
      <w:bookmarkStart w:id="68" w:name="_Toc422888423"/>
      <w:bookmarkStart w:id="69" w:name="_Toc423313550"/>
      <w:bookmarkStart w:id="70" w:name="_Toc430741520"/>
      <w:bookmarkStart w:id="71" w:name="_Toc431105576"/>
      <w:bookmarkStart w:id="72" w:name="_Toc431107355"/>
      <w:bookmarkStart w:id="73" w:name="_Toc431107443"/>
      <w:bookmarkStart w:id="74" w:name="_Toc431107541"/>
      <w:bookmarkStart w:id="75" w:name="_Toc431112851"/>
      <w:bookmarkStart w:id="76" w:name="_Toc431578870"/>
      <w:bookmarkStart w:id="77" w:name="_Toc442077152"/>
      <w:bookmarkStart w:id="78" w:name="_Toc532350281"/>
      <w:bookmarkStart w:id="79" w:name="_Toc425098106"/>
      <w:bookmarkStart w:id="80" w:name="_Toc425516663"/>
      <w:bookmarkStart w:id="81" w:name="_Toc425752470"/>
      <w:bookmarkStart w:id="82" w:name="_Toc425928396"/>
      <w:bookmarkStart w:id="83" w:name="_Toc429159282"/>
      <w:bookmarkStart w:id="84" w:name="_Toc429800093"/>
      <w:r>
        <w:t>D</w:t>
      </w:r>
      <w:bookmarkEnd w:id="68"/>
      <w:bookmarkEnd w:id="69"/>
      <w:bookmarkEnd w:id="70"/>
      <w:bookmarkEnd w:id="71"/>
      <w:bookmarkEnd w:id="72"/>
      <w:bookmarkEnd w:id="73"/>
      <w:bookmarkEnd w:id="74"/>
      <w:bookmarkEnd w:id="75"/>
      <w:r>
        <w:t>ata Specification</w:t>
      </w:r>
      <w:bookmarkEnd w:id="76"/>
      <w:bookmarkEnd w:id="77"/>
      <w:bookmarkEnd w:id="78"/>
    </w:p>
    <w:p w:rsidR="00E40ED2" w:rsidRDefault="00E40ED2">
      <w:pPr>
        <w:pStyle w:val="Heading2"/>
      </w:pPr>
      <w:bookmarkStart w:id="85" w:name="_Toc422888424"/>
      <w:bookmarkStart w:id="86" w:name="_Toc423313551"/>
      <w:bookmarkStart w:id="87" w:name="_Toc430741521"/>
      <w:bookmarkStart w:id="88" w:name="_Toc431105577"/>
      <w:bookmarkStart w:id="89" w:name="_Toc431107356"/>
      <w:bookmarkStart w:id="90" w:name="_Toc431107444"/>
      <w:bookmarkStart w:id="91" w:name="_Toc431107542"/>
      <w:bookmarkStart w:id="92" w:name="_Toc431112852"/>
      <w:bookmarkStart w:id="93" w:name="_Toc431578871"/>
      <w:bookmarkStart w:id="94" w:name="_Toc442077153"/>
      <w:bookmarkStart w:id="95" w:name="_Ref447503059"/>
      <w:bookmarkStart w:id="96" w:name="_Toc532350282"/>
      <w:bookmarkEnd w:id="79"/>
      <w:bookmarkEnd w:id="80"/>
      <w:bookmarkEnd w:id="81"/>
      <w:bookmarkEnd w:id="82"/>
      <w:bookmarkEnd w:id="83"/>
      <w:bookmarkEnd w:id="84"/>
      <w:r>
        <w:t>Identification of Data Exchanges</w:t>
      </w:r>
      <w:bookmarkEnd w:id="85"/>
      <w:bookmarkEnd w:id="86"/>
      <w:bookmarkEnd w:id="87"/>
      <w:bookmarkEnd w:id="88"/>
      <w:bookmarkEnd w:id="89"/>
      <w:bookmarkEnd w:id="90"/>
      <w:bookmarkEnd w:id="91"/>
      <w:bookmarkEnd w:id="92"/>
      <w:bookmarkEnd w:id="93"/>
      <w:bookmarkEnd w:id="94"/>
      <w:bookmarkEnd w:id="95"/>
      <w:bookmarkEnd w:id="96"/>
    </w:p>
    <w:p w:rsidR="00E40ED2" w:rsidRDefault="00E40ED2">
      <w:pPr>
        <w:pStyle w:val="p"/>
      </w:pPr>
      <w:r>
        <w:t>This ICD addresses the following data feed from PASBA, NMIMC, and AFM</w:t>
      </w:r>
      <w:r w:rsidR="002B18AB">
        <w:t>S</w:t>
      </w:r>
      <w:r>
        <w:t>A to EI/DS:</w:t>
      </w:r>
    </w:p>
    <w:p w:rsidR="00E40ED2" w:rsidRDefault="00E40ED2" w:rsidP="00D54B63">
      <w:pPr>
        <w:pStyle w:val="p"/>
        <w:numPr>
          <w:ilvl w:val="0"/>
          <w:numId w:val="10"/>
        </w:numPr>
      </w:pPr>
      <w:r>
        <w:t>WWR Extract.  The WWR Extract provides a replacement of the entire fiscal year for that Service.</w:t>
      </w:r>
    </w:p>
    <w:p w:rsidR="00E40ED2" w:rsidRDefault="00E40ED2">
      <w:pPr>
        <w:pStyle w:val="p"/>
      </w:pPr>
      <w:bookmarkStart w:id="97" w:name="_Toc422888425"/>
      <w:bookmarkStart w:id="98" w:name="_Toc423313552"/>
      <w:bookmarkStart w:id="99" w:name="_Toc430741522"/>
      <w:bookmarkStart w:id="100" w:name="_Toc431105578"/>
      <w:bookmarkStart w:id="101" w:name="_Toc431107357"/>
      <w:bookmarkStart w:id="102" w:name="_Toc431107445"/>
      <w:bookmarkStart w:id="103" w:name="_Toc431107543"/>
      <w:bookmarkStart w:id="104" w:name="_Toc431112853"/>
      <w:bookmarkStart w:id="105" w:name="_Toc431578872"/>
      <w:r>
        <w:t xml:space="preserve">This ICD will be changed </w:t>
      </w:r>
      <w:r>
        <w:rPr>
          <w:i/>
        </w:rPr>
        <w:t>only</w:t>
      </w:r>
      <w:r>
        <w:t xml:space="preserve"> if the interface changes from the interface file format or file content specified herein.</w:t>
      </w:r>
    </w:p>
    <w:p w:rsidR="00E40ED2" w:rsidRDefault="00E40ED2">
      <w:pPr>
        <w:pStyle w:val="Heading2"/>
      </w:pPr>
      <w:bookmarkStart w:id="106" w:name="_Toc442077154"/>
      <w:bookmarkStart w:id="107" w:name="_Toc532350283"/>
      <w:r>
        <w:t>Precedence and Criticality of Requirements</w:t>
      </w:r>
      <w:bookmarkEnd w:id="97"/>
      <w:bookmarkEnd w:id="98"/>
      <w:bookmarkEnd w:id="99"/>
      <w:bookmarkEnd w:id="100"/>
      <w:bookmarkEnd w:id="101"/>
      <w:bookmarkEnd w:id="102"/>
      <w:bookmarkEnd w:id="103"/>
      <w:bookmarkEnd w:id="104"/>
      <w:bookmarkEnd w:id="105"/>
      <w:bookmarkEnd w:id="106"/>
      <w:bookmarkEnd w:id="107"/>
    </w:p>
    <w:p w:rsidR="00E40ED2" w:rsidRDefault="00E40ED2">
      <w:pPr>
        <w:pStyle w:val="p"/>
      </w:pPr>
      <w:r>
        <w:t>Workload information is necessary for the MHS to make knowledge-based decisions.  The MDR provides this information to MHS decision-makers.  Updates are required for effective performance of MHS operations.  An inability to obtain this data could have an adverse impact on the ability of MHS managers to oversee MHS operations.</w:t>
      </w:r>
    </w:p>
    <w:p w:rsidR="00E40ED2" w:rsidRDefault="00E40ED2">
      <w:pPr>
        <w:pStyle w:val="Heading2"/>
      </w:pPr>
      <w:bookmarkStart w:id="108" w:name="_Toc431578873"/>
      <w:bookmarkStart w:id="109" w:name="_Toc442077155"/>
      <w:bookmarkStart w:id="110" w:name="_Toc532350284"/>
      <w:r>
        <w:t>Communications Methods</w:t>
      </w:r>
      <w:bookmarkEnd w:id="108"/>
      <w:bookmarkEnd w:id="109"/>
      <w:bookmarkEnd w:id="110"/>
    </w:p>
    <w:p w:rsidR="00E40ED2" w:rsidRDefault="00E40ED2">
      <w:pPr>
        <w:pStyle w:val="p"/>
      </w:pPr>
      <w:r>
        <w:t xml:space="preserve">The WWR extract will be sent monthly to EI/DS via FTP from each Service. </w:t>
      </w:r>
    </w:p>
    <w:p w:rsidR="00E40ED2" w:rsidRDefault="00E40ED2">
      <w:pPr>
        <w:pStyle w:val="Heading2"/>
      </w:pPr>
      <w:bookmarkStart w:id="111" w:name="_Toc422888427"/>
      <w:bookmarkStart w:id="112" w:name="_Toc423313554"/>
      <w:bookmarkStart w:id="113" w:name="_Toc430741524"/>
      <w:bookmarkStart w:id="114" w:name="_Toc431105580"/>
      <w:bookmarkStart w:id="115" w:name="_Toc431107359"/>
      <w:bookmarkStart w:id="116" w:name="_Toc431107447"/>
      <w:bookmarkStart w:id="117" w:name="_Toc431107545"/>
      <w:bookmarkStart w:id="118" w:name="_Toc431112855"/>
      <w:bookmarkStart w:id="119" w:name="_Toc431578874"/>
      <w:bookmarkStart w:id="120" w:name="_Toc442077156"/>
      <w:bookmarkStart w:id="121" w:name="_Toc532350285"/>
      <w:r>
        <w:t>Performance Requirements</w:t>
      </w:r>
      <w:bookmarkEnd w:id="111"/>
      <w:bookmarkEnd w:id="112"/>
      <w:bookmarkEnd w:id="113"/>
      <w:bookmarkEnd w:id="114"/>
      <w:bookmarkEnd w:id="115"/>
      <w:bookmarkEnd w:id="116"/>
      <w:bookmarkEnd w:id="117"/>
      <w:bookmarkEnd w:id="118"/>
      <w:bookmarkEnd w:id="119"/>
      <w:bookmarkEnd w:id="120"/>
      <w:bookmarkEnd w:id="121"/>
    </w:p>
    <w:p w:rsidR="00E40ED2" w:rsidRDefault="00E40ED2">
      <w:pPr>
        <w:pStyle w:val="p"/>
      </w:pPr>
      <w:r>
        <w:t>There are no unique performance requirements for this data.  The data needs to be provided according to a regularly scheduled time frame.</w:t>
      </w:r>
    </w:p>
    <w:p w:rsidR="00E40ED2" w:rsidRDefault="00E40ED2">
      <w:pPr>
        <w:pStyle w:val="Heading2"/>
      </w:pPr>
      <w:bookmarkStart w:id="122" w:name="_Toc422888428"/>
      <w:bookmarkStart w:id="123" w:name="_Toc423313555"/>
      <w:bookmarkStart w:id="124" w:name="_Toc430741525"/>
      <w:bookmarkStart w:id="125" w:name="_Toc431105581"/>
      <w:bookmarkStart w:id="126" w:name="_Toc431107360"/>
      <w:bookmarkStart w:id="127" w:name="_Toc431107448"/>
      <w:bookmarkStart w:id="128" w:name="_Toc431107546"/>
      <w:bookmarkStart w:id="129" w:name="_Toc431112856"/>
      <w:bookmarkStart w:id="130" w:name="_Toc431578875"/>
      <w:bookmarkStart w:id="131" w:name="_Toc442077157"/>
      <w:bookmarkStart w:id="132" w:name="_Toc532350286"/>
      <w:r>
        <w:t>Security and Integrity</w:t>
      </w:r>
      <w:bookmarkEnd w:id="122"/>
      <w:bookmarkEnd w:id="123"/>
      <w:bookmarkEnd w:id="124"/>
      <w:bookmarkEnd w:id="125"/>
      <w:bookmarkEnd w:id="126"/>
      <w:bookmarkEnd w:id="127"/>
      <w:bookmarkEnd w:id="128"/>
      <w:bookmarkEnd w:id="129"/>
      <w:bookmarkEnd w:id="130"/>
      <w:bookmarkEnd w:id="131"/>
      <w:bookmarkEnd w:id="132"/>
    </w:p>
    <w:p w:rsidR="00E40ED2" w:rsidRDefault="00E40ED2">
      <w:pPr>
        <w:pStyle w:val="p"/>
      </w:pPr>
      <w:r>
        <w:t xml:space="preserve">The data exchanged in this interface </w:t>
      </w:r>
      <w:r>
        <w:rPr>
          <w:i/>
        </w:rPr>
        <w:t>does not</w:t>
      </w:r>
      <w:r>
        <w:t xml:space="preserve"> contain protected patient level identifiable information.  However, because the aggregate data being transmitted from EI/DS is becoming part of a database that does contain sensitive data, it will be protected in accordance with the C2-level protection standards mandated for all "Sensitive Unclassified Systems" by the requirements of DoD Directive 5200.28.  These standards help ensure compliance with the following Federal laws:</w:t>
      </w:r>
    </w:p>
    <w:p w:rsidR="00E40ED2" w:rsidRDefault="00E40ED2">
      <w:pPr>
        <w:pStyle w:val="ListBullet2s"/>
      </w:pPr>
      <w:r>
        <w:t>Privacy Act of 1974</w:t>
      </w:r>
    </w:p>
    <w:p w:rsidR="00E40ED2" w:rsidRDefault="00E40ED2">
      <w:pPr>
        <w:pStyle w:val="ListBullet2s"/>
      </w:pPr>
      <w:smartTag w:uri="urn:schemas-microsoft-com:office:smarttags" w:element="country-region">
        <w:smartTag w:uri="urn:schemas-microsoft-com:office:smarttags" w:element="place">
          <w:r>
            <w:t>U.S.</w:t>
          </w:r>
        </w:smartTag>
      </w:smartTag>
      <w:r>
        <w:t xml:space="preserve"> Code, Title 10, Section 1102, Medical Quality Assurance Records</w:t>
      </w:r>
    </w:p>
    <w:p w:rsidR="00E40ED2" w:rsidRDefault="00E40ED2">
      <w:pPr>
        <w:pStyle w:val="ListBullet2s"/>
      </w:pPr>
      <w:smartTag w:uri="urn:schemas-microsoft-com:office:smarttags" w:element="country-region">
        <w:smartTag w:uri="urn:schemas-microsoft-com:office:smarttags" w:element="place">
          <w:r>
            <w:t>U.S.</w:t>
          </w:r>
        </w:smartTag>
      </w:smartTag>
      <w:r>
        <w:t xml:space="preserve"> Code, Title 10, Section 1030, Fraud and Related Activity in Connection with Computers</w:t>
      </w:r>
    </w:p>
    <w:p w:rsidR="00E40ED2" w:rsidRDefault="00E40ED2">
      <w:pPr>
        <w:pStyle w:val="ListBullet2s"/>
      </w:pPr>
      <w:r>
        <w:t>Computer Security Act of 1987</w:t>
      </w:r>
    </w:p>
    <w:p w:rsidR="00E40ED2" w:rsidRDefault="00E40ED2">
      <w:pPr>
        <w:pStyle w:val="ListBullet2s"/>
      </w:pPr>
      <w:r>
        <w:t>Health Insurance Portability and Accountability Act (HIPAA)</w:t>
      </w:r>
    </w:p>
    <w:p w:rsidR="005C5AC7" w:rsidRDefault="005C5AC7" w:rsidP="005C5AC7">
      <w:pPr>
        <w:pStyle w:val="ListBullet2s"/>
        <w:tabs>
          <w:tab w:val="clear" w:pos="720"/>
        </w:tabs>
        <w:ind w:left="360" w:firstLine="0"/>
      </w:pPr>
    </w:p>
    <w:p w:rsidR="00E40ED2" w:rsidRDefault="00E40ED2">
      <w:pPr>
        <w:pStyle w:val="Heading3"/>
      </w:pPr>
      <w:bookmarkStart w:id="133" w:name="_Toc423313557"/>
      <w:bookmarkStart w:id="134" w:name="_Toc430741527"/>
      <w:bookmarkStart w:id="135" w:name="_Toc431105583"/>
      <w:bookmarkStart w:id="136" w:name="_Toc431107362"/>
      <w:bookmarkStart w:id="137" w:name="_Toc431107450"/>
      <w:bookmarkStart w:id="138" w:name="_Toc431107548"/>
      <w:bookmarkStart w:id="139" w:name="_Toc431112858"/>
      <w:bookmarkStart w:id="140" w:name="_Toc431578877"/>
      <w:bookmarkStart w:id="141" w:name="_Toc438025000"/>
      <w:bookmarkStart w:id="142" w:name="_Toc446947549"/>
      <w:bookmarkStart w:id="143" w:name="_Toc532350287"/>
      <w:r>
        <w:t>Data Integrity and Quality</w:t>
      </w:r>
      <w:bookmarkEnd w:id="133"/>
      <w:bookmarkEnd w:id="134"/>
      <w:bookmarkEnd w:id="135"/>
      <w:bookmarkEnd w:id="136"/>
      <w:bookmarkEnd w:id="137"/>
      <w:bookmarkEnd w:id="138"/>
      <w:bookmarkEnd w:id="139"/>
      <w:bookmarkEnd w:id="140"/>
      <w:bookmarkEnd w:id="141"/>
      <w:bookmarkEnd w:id="142"/>
      <w:bookmarkEnd w:id="143"/>
    </w:p>
    <w:p w:rsidR="00C92979" w:rsidRDefault="001020EA">
      <w:pPr>
        <w:jc w:val="both"/>
      </w:pPr>
      <w:r>
        <w:t>The Services send a fil</w:t>
      </w:r>
      <w:r w:rsidR="00C92979">
        <w:t>e note via email that provides the record count, and a list of sites that are missing WWR data for the respective month.  These procedures assist EI/DS Operations in validation and processing, and notification to users of data shortfalls.</w:t>
      </w:r>
    </w:p>
    <w:p w:rsidR="00C92979" w:rsidRDefault="00C92979">
      <w:pPr>
        <w:jc w:val="both"/>
      </w:pPr>
    </w:p>
    <w:p w:rsidR="00E40ED2" w:rsidRDefault="00E40ED2" w:rsidP="00050B8E">
      <w:pPr>
        <w:jc w:val="both"/>
      </w:pPr>
      <w:r>
        <w:lastRenderedPageBreak/>
        <w:t xml:space="preserve">Validation checks such as record counts, file formats, source stamps, and date-time stamps will be performed on the data transferred from WWR to MDR as defined in the design documentation.  When errors are discovered in the data exchange, the respective Service will be notified immediately by EI/DS operations personnel.  If there are systemic problems, Interface Working Group (IWG) counterparts will be contacted to work issues. </w:t>
      </w:r>
    </w:p>
    <w:p w:rsidR="00E40ED2" w:rsidRDefault="00E40ED2">
      <w:pPr>
        <w:pStyle w:val="p"/>
        <w:sectPr w:rsidR="00E40ED2">
          <w:footerReference w:type="default" r:id="rId18"/>
          <w:pgSz w:w="12240" w:h="15840" w:code="1"/>
          <w:pgMar w:top="1440" w:right="1800" w:bottom="1080" w:left="1800" w:header="720" w:footer="720" w:gutter="0"/>
          <w:pgNumType w:start="1" w:chapStyle="1"/>
          <w:cols w:space="720"/>
        </w:sectPr>
      </w:pPr>
    </w:p>
    <w:p w:rsidR="00E40ED2" w:rsidRDefault="00E40ED2">
      <w:pPr>
        <w:pStyle w:val="p"/>
      </w:pPr>
    </w:p>
    <w:p w:rsidR="00E40ED2" w:rsidRPr="00050B8E" w:rsidRDefault="00050B8E" w:rsidP="00050B8E">
      <w:pPr>
        <w:jc w:val="center"/>
        <w:rPr>
          <w:b/>
          <w:sz w:val="36"/>
        </w:rPr>
      </w:pPr>
      <w:bookmarkStart w:id="144" w:name="_Toc480850299"/>
      <w:bookmarkStart w:id="145" w:name="_Toc532268138"/>
      <w:bookmarkStart w:id="146" w:name="_Toc446083120"/>
      <w:r w:rsidRPr="00050B8E">
        <w:rPr>
          <w:b/>
          <w:sz w:val="36"/>
        </w:rPr>
        <w:t xml:space="preserve">Appendix A: </w:t>
      </w:r>
      <w:r w:rsidR="00E40ED2" w:rsidRPr="00050B8E">
        <w:rPr>
          <w:b/>
          <w:sz w:val="36"/>
        </w:rPr>
        <w:t>WWR File Layout</w:t>
      </w:r>
      <w:bookmarkEnd w:id="144"/>
      <w:bookmarkEnd w:id="145"/>
    </w:p>
    <w:p w:rsidR="00E40ED2" w:rsidRPr="00050B8E" w:rsidRDefault="00050B8E" w:rsidP="00050B8E">
      <w:pPr>
        <w:rPr>
          <w:b/>
          <w:sz w:val="28"/>
        </w:rPr>
      </w:pPr>
      <w:bookmarkStart w:id="147" w:name="_Toc469882630"/>
      <w:bookmarkStart w:id="148" w:name="_Toc532268139"/>
      <w:r w:rsidRPr="00050B8E">
        <w:rPr>
          <w:b/>
          <w:sz w:val="28"/>
        </w:rPr>
        <w:t xml:space="preserve">A.1 </w:t>
      </w:r>
      <w:r w:rsidR="00E40ED2" w:rsidRPr="00050B8E">
        <w:rPr>
          <w:b/>
          <w:sz w:val="28"/>
        </w:rPr>
        <w:t>File Format</w:t>
      </w:r>
      <w:bookmarkEnd w:id="147"/>
      <w:bookmarkEnd w:id="148"/>
    </w:p>
    <w:p w:rsidR="00E40ED2" w:rsidRDefault="00E40ED2">
      <w:pPr>
        <w:pStyle w:val="p"/>
      </w:pPr>
      <w:r>
        <w:t>AF</w:t>
      </w:r>
      <w:r w:rsidR="002B18AB">
        <w:t>MS</w:t>
      </w:r>
      <w:r>
        <w:t>A, PASBA and NMIMC FTP WWR extracts monthly to the Feed Nodes on the IBM SP located at DECC-Denver.  These normally arrive by the 1</w:t>
      </w:r>
      <w:r w:rsidR="000D1905">
        <w:t>0</w:t>
      </w:r>
      <w:r>
        <w:rPr>
          <w:vertAlign w:val="superscript"/>
        </w:rPr>
        <w:t>th</w:t>
      </w:r>
      <w:r>
        <w:t xml:space="preserve"> of the month, and processing begins subsequently.</w:t>
      </w:r>
    </w:p>
    <w:p w:rsidR="00E40ED2" w:rsidRDefault="00E40ED2">
      <w:pPr>
        <w:pStyle w:val="p"/>
      </w:pPr>
      <w:r>
        <w:t>The WWR files originate in CHCS servers located at each CHCS-site.  Each month, MTF-level WWRs are sent to their respecti</w:t>
      </w:r>
      <w:r w:rsidR="002B18AB">
        <w:t>ve Service locations (i.e., AFMS</w:t>
      </w:r>
      <w:r>
        <w:t>A for Air Force; PASBA for Army; and NMIMC for Navy).  The Services process these files and provide a monthly extract to EI/DS</w:t>
      </w:r>
      <w:r w:rsidR="00C92979">
        <w:t xml:space="preserve"> and an email note identifying file parameters</w:t>
      </w:r>
      <w:r>
        <w:t>.  The extract will contain many records.</w:t>
      </w:r>
    </w:p>
    <w:p w:rsidR="00E40ED2" w:rsidRDefault="00E40ED2">
      <w:pPr>
        <w:pStyle w:val="p"/>
      </w:pPr>
      <w:r>
        <w:t>There are two different file formats that are used.  The main differences are noted.</w:t>
      </w:r>
    </w:p>
    <w:p w:rsidR="00E40ED2" w:rsidRDefault="00E40ED2" w:rsidP="00D54B63">
      <w:pPr>
        <w:pStyle w:val="p"/>
        <w:numPr>
          <w:ilvl w:val="0"/>
          <w:numId w:val="22"/>
        </w:numPr>
        <w:tabs>
          <w:tab w:val="clear" w:pos="360"/>
          <w:tab w:val="num" w:pos="1080"/>
        </w:tabs>
        <w:ind w:left="1080"/>
      </w:pPr>
      <w:r>
        <w:t>Army and Navy format (see Table A-1)</w:t>
      </w:r>
    </w:p>
    <w:p w:rsidR="00E40ED2" w:rsidRDefault="00E40ED2" w:rsidP="00D54B63">
      <w:pPr>
        <w:pStyle w:val="p"/>
        <w:numPr>
          <w:ilvl w:val="0"/>
          <w:numId w:val="22"/>
        </w:numPr>
        <w:tabs>
          <w:tab w:val="clear" w:pos="360"/>
          <w:tab w:val="num" w:pos="1440"/>
        </w:tabs>
        <w:ind w:left="1440"/>
      </w:pPr>
      <w:r>
        <w:t>Files are fixed length format.</w:t>
      </w:r>
    </w:p>
    <w:p w:rsidR="00E40ED2" w:rsidRDefault="00E40ED2" w:rsidP="00D54B63">
      <w:pPr>
        <w:pStyle w:val="p"/>
        <w:numPr>
          <w:ilvl w:val="0"/>
          <w:numId w:val="22"/>
        </w:numPr>
        <w:tabs>
          <w:tab w:val="clear" w:pos="360"/>
          <w:tab w:val="num" w:pos="1440"/>
        </w:tabs>
        <w:ind w:left="1440"/>
      </w:pPr>
      <w:r>
        <w:t>Army record terminator is: &lt;CR&gt;&lt;LF&gt;</w:t>
      </w:r>
    </w:p>
    <w:p w:rsidR="00E40ED2" w:rsidRDefault="00E40ED2" w:rsidP="00D54B63">
      <w:pPr>
        <w:pStyle w:val="p"/>
        <w:numPr>
          <w:ilvl w:val="0"/>
          <w:numId w:val="22"/>
        </w:numPr>
        <w:tabs>
          <w:tab w:val="clear" w:pos="360"/>
          <w:tab w:val="num" w:pos="1440"/>
        </w:tabs>
        <w:ind w:left="1440"/>
      </w:pPr>
      <w:r>
        <w:t>Navy record terminator is: &lt;Null&gt;&lt;Null&gt;&lt;LF&gt;</w:t>
      </w:r>
    </w:p>
    <w:p w:rsidR="00E40ED2" w:rsidRDefault="00E40ED2" w:rsidP="00D54B63">
      <w:pPr>
        <w:pStyle w:val="p"/>
        <w:numPr>
          <w:ilvl w:val="0"/>
          <w:numId w:val="22"/>
        </w:numPr>
        <w:tabs>
          <w:tab w:val="clear" w:pos="360"/>
          <w:tab w:val="num" w:pos="1080"/>
        </w:tabs>
        <w:ind w:left="1080"/>
      </w:pPr>
      <w:r>
        <w:t>Air Force format (see Table A-2)</w:t>
      </w:r>
    </w:p>
    <w:p w:rsidR="00E40ED2" w:rsidRDefault="00E40ED2" w:rsidP="00D54B63">
      <w:pPr>
        <w:pStyle w:val="p"/>
        <w:numPr>
          <w:ilvl w:val="0"/>
          <w:numId w:val="22"/>
        </w:numPr>
        <w:tabs>
          <w:tab w:val="clear" w:pos="360"/>
          <w:tab w:val="num" w:pos="1440"/>
        </w:tabs>
        <w:ind w:left="1440"/>
      </w:pPr>
      <w:r>
        <w:t>Files are pipe (“|”) delimited.</w:t>
      </w:r>
    </w:p>
    <w:p w:rsidR="00E40ED2" w:rsidRDefault="00E40ED2" w:rsidP="00D54B63">
      <w:pPr>
        <w:pStyle w:val="p"/>
        <w:numPr>
          <w:ilvl w:val="0"/>
          <w:numId w:val="22"/>
        </w:numPr>
        <w:tabs>
          <w:tab w:val="clear" w:pos="360"/>
          <w:tab w:val="num" w:pos="1440"/>
        </w:tabs>
        <w:ind w:left="1440"/>
      </w:pPr>
      <w:r>
        <w:t>Uses a four-digit year, versus a two-digit year used by Army and Navy.</w:t>
      </w:r>
    </w:p>
    <w:p w:rsidR="00E40ED2" w:rsidRDefault="00E40ED2" w:rsidP="00D54B63">
      <w:pPr>
        <w:pStyle w:val="p"/>
        <w:numPr>
          <w:ilvl w:val="0"/>
          <w:numId w:val="22"/>
        </w:numPr>
        <w:tabs>
          <w:tab w:val="clear" w:pos="360"/>
          <w:tab w:val="num" w:pos="1440"/>
        </w:tabs>
        <w:ind w:left="1440"/>
      </w:pPr>
      <w:r>
        <w:t>Record terminator is: &lt;LF&gt;</w:t>
      </w:r>
    </w:p>
    <w:p w:rsidR="00E40ED2" w:rsidRPr="00050B8E" w:rsidRDefault="00050B8E" w:rsidP="00050B8E">
      <w:pPr>
        <w:rPr>
          <w:b/>
          <w:sz w:val="28"/>
        </w:rPr>
      </w:pPr>
      <w:bookmarkStart w:id="149" w:name="_Toc469882631"/>
      <w:bookmarkStart w:id="150" w:name="_Toc532268140"/>
      <w:r w:rsidRPr="00050B8E">
        <w:rPr>
          <w:b/>
          <w:sz w:val="28"/>
        </w:rPr>
        <w:t xml:space="preserve">A.2 </w:t>
      </w:r>
      <w:r w:rsidR="00E40ED2" w:rsidRPr="00050B8E">
        <w:rPr>
          <w:b/>
          <w:sz w:val="28"/>
        </w:rPr>
        <w:t>Record Layout</w:t>
      </w:r>
      <w:bookmarkEnd w:id="149"/>
      <w:bookmarkEnd w:id="150"/>
    </w:p>
    <w:p w:rsidR="00E40ED2" w:rsidRDefault="00E40ED2">
      <w:pPr>
        <w:pStyle w:val="p"/>
      </w:pPr>
      <w:r>
        <w:t>The record layouts are described in Table A-1 (from PASMA and NMIMC) and Table A-2 (from AFM</w:t>
      </w:r>
      <w:r w:rsidR="002B18AB">
        <w:t>S</w:t>
      </w:r>
      <w:r>
        <w:t xml:space="preserve">A). The MDR uses the data extract as delivered to process and develop the necessary data required to support EI/DS data requirements. </w:t>
      </w:r>
    </w:p>
    <w:p w:rsidR="00E40ED2" w:rsidRDefault="00E40ED2">
      <w:pPr>
        <w:pStyle w:val="p"/>
      </w:pPr>
      <w:r>
        <w:t>A single MTF (i.e., DMIS ID) will have multiple records for a particular calendar year and month, because of the breakdown by dimensions of item, clinic specialty, and patient category.  Once fully dimensioned the record provides various counts (e.g., bed days).</w:t>
      </w:r>
    </w:p>
    <w:p w:rsidR="00E40ED2" w:rsidRPr="00050B8E" w:rsidRDefault="00050B8E" w:rsidP="00050B8E">
      <w:pPr>
        <w:rPr>
          <w:b/>
          <w:sz w:val="28"/>
        </w:rPr>
      </w:pPr>
      <w:bookmarkStart w:id="151" w:name="_Toc469882632"/>
      <w:bookmarkStart w:id="152" w:name="_Toc532268141"/>
      <w:r w:rsidRPr="00050B8E">
        <w:rPr>
          <w:b/>
          <w:sz w:val="28"/>
        </w:rPr>
        <w:t xml:space="preserve">A.3 </w:t>
      </w:r>
      <w:r w:rsidR="00E40ED2" w:rsidRPr="00050B8E">
        <w:rPr>
          <w:b/>
          <w:sz w:val="28"/>
        </w:rPr>
        <w:t>File Operational Context</w:t>
      </w:r>
      <w:bookmarkEnd w:id="151"/>
      <w:bookmarkEnd w:id="152"/>
    </w:p>
    <w:p w:rsidR="00E40ED2" w:rsidRDefault="00E40ED2">
      <w:pPr>
        <w:pStyle w:val="p"/>
      </w:pPr>
      <w:r>
        <w:t xml:space="preserve">EI/DS processes the records on a monthly basis and loads them into the Operational Data Store (ODS).  EI/DS user systems, such as the </w:t>
      </w:r>
      <w:r w:rsidR="005C5AC7">
        <w:t>M2</w:t>
      </w:r>
      <w:r>
        <w:t>, receive an extract and upload them into their databases.</w:t>
      </w:r>
    </w:p>
    <w:p w:rsidR="00E40ED2" w:rsidRDefault="00E40ED2">
      <w:pPr>
        <w:pStyle w:val="p"/>
      </w:pPr>
      <w:r>
        <w:t>The WWR extract is a replacement of the entire fiscal year for that Service.  When a Service submits altered data from a prior fiscal year, that year is also processed in the month of receipt.</w:t>
      </w:r>
    </w:p>
    <w:p w:rsidR="00E40ED2" w:rsidRDefault="00E40ED2" w:rsidP="00D54B63">
      <w:pPr>
        <w:pStyle w:val="p"/>
        <w:numPr>
          <w:ilvl w:val="0"/>
          <w:numId w:val="21"/>
        </w:numPr>
        <w:tabs>
          <w:tab w:val="clear" w:pos="360"/>
          <w:tab w:val="num" w:pos="1080"/>
        </w:tabs>
        <w:ind w:left="1080"/>
        <w:sectPr w:rsidR="00E40ED2">
          <w:pgSz w:w="12240" w:h="15840" w:code="1"/>
          <w:pgMar w:top="1440" w:right="1800" w:bottom="1080" w:left="1800" w:header="720" w:footer="720" w:gutter="0"/>
          <w:pgNumType w:start="1" w:chapStyle="7"/>
          <w:cols w:space="720"/>
        </w:sectPr>
      </w:pPr>
    </w:p>
    <w:p w:rsidR="00E40ED2" w:rsidRDefault="00E40ED2">
      <w:pPr>
        <w:pStyle w:val="Caption"/>
      </w:pPr>
      <w:bookmarkStart w:id="153" w:name="_Ref446000675"/>
      <w:bookmarkStart w:id="154" w:name="_Toc469882647"/>
      <w:bookmarkStart w:id="155" w:name="_Toc532350288"/>
      <w:r>
        <w:lastRenderedPageBreak/>
        <w:t xml:space="preserve">Table </w:t>
      </w:r>
      <w:r>
        <w:fldChar w:fldCharType="begin"/>
      </w:r>
      <w:r>
        <w:instrText xml:space="preserve"> STYLEREF 7 \s </w:instrText>
      </w:r>
      <w:r>
        <w:fldChar w:fldCharType="separate"/>
      </w:r>
      <w:r w:rsidR="00CA6AE0">
        <w:rPr>
          <w:noProof/>
        </w:rPr>
        <w:t>A</w:t>
      </w:r>
      <w:r>
        <w:fldChar w:fldCharType="end"/>
      </w:r>
      <w:r>
        <w:noBreakHyphen/>
      </w:r>
      <w:r>
        <w:fldChar w:fldCharType="begin"/>
      </w:r>
      <w:r>
        <w:instrText xml:space="preserve"> SEQ Table \* ARABIC \s 7 </w:instrText>
      </w:r>
      <w:r>
        <w:fldChar w:fldCharType="separate"/>
      </w:r>
      <w:r w:rsidR="00CA6AE0">
        <w:rPr>
          <w:noProof/>
        </w:rPr>
        <w:t>1</w:t>
      </w:r>
      <w:r>
        <w:fldChar w:fldCharType="end"/>
      </w:r>
      <w:bookmarkEnd w:id="153"/>
      <w:r>
        <w:t xml:space="preserve"> Army and Navy WWR Data Elements</w:t>
      </w:r>
      <w:bookmarkEnd w:id="154"/>
      <w:bookmarkEnd w:id="155"/>
    </w:p>
    <w:p w:rsidR="00E40ED2" w:rsidRDefault="00E40ED2"/>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1215"/>
        <w:gridCol w:w="1123"/>
        <w:gridCol w:w="1343"/>
        <w:gridCol w:w="1370"/>
        <w:gridCol w:w="1583"/>
        <w:gridCol w:w="4706"/>
      </w:tblGrid>
      <w:tr w:rsidR="00E40ED2">
        <w:trPr>
          <w:cantSplit/>
          <w:trHeight w:val="240"/>
          <w:tblHeader/>
        </w:trPr>
        <w:tc>
          <w:tcPr>
            <w:tcW w:w="1818" w:type="dxa"/>
            <w:shd w:val="pct5" w:color="auto" w:fill="FFFFFF"/>
          </w:tcPr>
          <w:p w:rsidR="00E40ED2" w:rsidRDefault="00E40ED2">
            <w:pPr>
              <w:pStyle w:val="TableHeader"/>
            </w:pPr>
            <w:r>
              <w:t>Field Name</w:t>
            </w:r>
          </w:p>
          <w:p w:rsidR="00E40ED2" w:rsidRDefault="00E40ED2">
            <w:pPr>
              <w:pStyle w:val="TableHeader"/>
            </w:pPr>
            <w:r>
              <w:t>(logical name)</w:t>
            </w:r>
          </w:p>
        </w:tc>
        <w:tc>
          <w:tcPr>
            <w:tcW w:w="1215" w:type="dxa"/>
            <w:shd w:val="pct5" w:color="auto" w:fill="FFFFFF"/>
          </w:tcPr>
          <w:p w:rsidR="00E40ED2" w:rsidRDefault="00E40ED2">
            <w:pPr>
              <w:pStyle w:val="TableHeader"/>
            </w:pPr>
            <w:r>
              <w:t>Field Length</w:t>
            </w:r>
          </w:p>
        </w:tc>
        <w:tc>
          <w:tcPr>
            <w:tcW w:w="1123" w:type="dxa"/>
            <w:shd w:val="pct5" w:color="auto" w:fill="FFFFFF"/>
          </w:tcPr>
          <w:p w:rsidR="00E40ED2" w:rsidRDefault="00E40ED2">
            <w:pPr>
              <w:pStyle w:val="TableHeader"/>
            </w:pPr>
            <w:r>
              <w:t>Position</w:t>
            </w:r>
          </w:p>
        </w:tc>
        <w:tc>
          <w:tcPr>
            <w:tcW w:w="1343" w:type="dxa"/>
            <w:shd w:val="pct5" w:color="auto" w:fill="FFFFFF"/>
          </w:tcPr>
          <w:p w:rsidR="00E40ED2" w:rsidRDefault="00E40ED2">
            <w:pPr>
              <w:pStyle w:val="TableHeader"/>
            </w:pPr>
            <w:r>
              <w:t>Data Type</w:t>
            </w:r>
          </w:p>
        </w:tc>
        <w:tc>
          <w:tcPr>
            <w:tcW w:w="1370" w:type="dxa"/>
            <w:shd w:val="pct5" w:color="auto" w:fill="FFFFFF"/>
          </w:tcPr>
          <w:p w:rsidR="00E40ED2" w:rsidRDefault="00E40ED2">
            <w:pPr>
              <w:pStyle w:val="TableHeader"/>
            </w:pPr>
            <w:r>
              <w:t>Data Units</w:t>
            </w:r>
          </w:p>
        </w:tc>
        <w:tc>
          <w:tcPr>
            <w:tcW w:w="1583" w:type="dxa"/>
            <w:shd w:val="pct5" w:color="auto" w:fill="FFFFFF"/>
          </w:tcPr>
          <w:p w:rsidR="00E40ED2" w:rsidRDefault="00E40ED2">
            <w:pPr>
              <w:pStyle w:val="TableHeader"/>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4706" w:type="dxa"/>
            <w:shd w:val="pct5" w:color="auto" w:fill="FFFFFF"/>
          </w:tcPr>
          <w:p w:rsidR="00E40ED2" w:rsidRDefault="00E40ED2">
            <w:pPr>
              <w:pStyle w:val="TableHeader"/>
            </w:pPr>
            <w:r>
              <w:t>Functional Description</w:t>
            </w:r>
          </w:p>
        </w:tc>
      </w:tr>
      <w:tr w:rsidR="00E40ED2">
        <w:trPr>
          <w:cantSplit/>
          <w:trHeight w:val="240"/>
        </w:trPr>
        <w:tc>
          <w:tcPr>
            <w:tcW w:w="1818" w:type="dxa"/>
          </w:tcPr>
          <w:p w:rsidR="00E40ED2" w:rsidRDefault="00E40ED2">
            <w:pPr>
              <w:pStyle w:val="Table"/>
            </w:pPr>
            <w:r>
              <w:t>DMIS ID</w:t>
            </w:r>
          </w:p>
        </w:tc>
        <w:tc>
          <w:tcPr>
            <w:tcW w:w="1215" w:type="dxa"/>
          </w:tcPr>
          <w:p w:rsidR="00E40ED2" w:rsidRDefault="00E40ED2">
            <w:pPr>
              <w:pStyle w:val="Table"/>
              <w:jc w:val="center"/>
            </w:pPr>
            <w:r>
              <w:t>4</w:t>
            </w:r>
          </w:p>
        </w:tc>
        <w:tc>
          <w:tcPr>
            <w:tcW w:w="1123" w:type="dxa"/>
          </w:tcPr>
          <w:p w:rsidR="00E40ED2" w:rsidRDefault="00E40ED2">
            <w:pPr>
              <w:pStyle w:val="Table"/>
              <w:jc w:val="center"/>
            </w:pPr>
            <w:r>
              <w:t>1-4</w:t>
            </w:r>
          </w:p>
        </w:tc>
        <w:tc>
          <w:tcPr>
            <w:tcW w:w="1343" w:type="dxa"/>
          </w:tcPr>
          <w:p w:rsidR="00E40ED2" w:rsidRDefault="00E40ED2">
            <w:pPr>
              <w:pStyle w:val="Table"/>
            </w:pPr>
            <w:r>
              <w:t>A-Numeric</w:t>
            </w:r>
          </w:p>
        </w:tc>
        <w:tc>
          <w:tcPr>
            <w:tcW w:w="1370" w:type="dxa"/>
          </w:tcPr>
          <w:p w:rsidR="00E40ED2" w:rsidRDefault="00E40ED2">
            <w:pPr>
              <w:pStyle w:val="Table"/>
            </w:pPr>
            <w:r>
              <w:t>N/A</w:t>
            </w:r>
          </w:p>
        </w:tc>
        <w:tc>
          <w:tcPr>
            <w:tcW w:w="1583" w:type="dxa"/>
          </w:tcPr>
          <w:p w:rsidR="00E40ED2" w:rsidRDefault="00E40ED2">
            <w:pPr>
              <w:pStyle w:val="Table"/>
            </w:pPr>
            <w:r>
              <w:t xml:space="preserve">Valid values obtained from the MTF </w:t>
            </w:r>
            <w:proofErr w:type="spellStart"/>
            <w:r>
              <w:t>Masterfile</w:t>
            </w:r>
            <w:proofErr w:type="spellEnd"/>
            <w:r>
              <w:t xml:space="preserve"> in operation from the Month and Calendar Year fields.</w:t>
            </w:r>
          </w:p>
        </w:tc>
        <w:tc>
          <w:tcPr>
            <w:tcW w:w="4706" w:type="dxa"/>
          </w:tcPr>
          <w:p w:rsidR="00E40ED2" w:rsidRDefault="00E40ED2">
            <w:pPr>
              <w:pStyle w:val="Table"/>
            </w:pPr>
            <w:r>
              <w:t>Identification number of the facility for which the summary workload data describes.</w:t>
            </w:r>
          </w:p>
        </w:tc>
      </w:tr>
      <w:tr w:rsidR="00E40ED2">
        <w:trPr>
          <w:cantSplit/>
          <w:trHeight w:val="240"/>
        </w:trPr>
        <w:tc>
          <w:tcPr>
            <w:tcW w:w="1818" w:type="dxa"/>
          </w:tcPr>
          <w:p w:rsidR="00E40ED2" w:rsidRDefault="00E40ED2">
            <w:pPr>
              <w:pStyle w:val="Table"/>
            </w:pPr>
            <w:r>
              <w:t>Calendar Year</w:t>
            </w:r>
          </w:p>
        </w:tc>
        <w:tc>
          <w:tcPr>
            <w:tcW w:w="1215" w:type="dxa"/>
          </w:tcPr>
          <w:p w:rsidR="00E40ED2" w:rsidRDefault="00E40ED2">
            <w:pPr>
              <w:pStyle w:val="Table"/>
              <w:jc w:val="center"/>
            </w:pPr>
            <w:r>
              <w:t>2</w:t>
            </w:r>
          </w:p>
        </w:tc>
        <w:tc>
          <w:tcPr>
            <w:tcW w:w="1123" w:type="dxa"/>
          </w:tcPr>
          <w:p w:rsidR="00E40ED2" w:rsidRDefault="00E40ED2">
            <w:pPr>
              <w:pStyle w:val="Table"/>
              <w:jc w:val="center"/>
            </w:pPr>
            <w:r>
              <w:t>5-6</w:t>
            </w:r>
          </w:p>
        </w:tc>
        <w:tc>
          <w:tcPr>
            <w:tcW w:w="1343" w:type="dxa"/>
          </w:tcPr>
          <w:p w:rsidR="00E40ED2" w:rsidRDefault="00E40ED2">
            <w:pPr>
              <w:pStyle w:val="Table"/>
            </w:pPr>
            <w:r>
              <w:t>Character</w:t>
            </w:r>
          </w:p>
        </w:tc>
        <w:tc>
          <w:tcPr>
            <w:tcW w:w="1370" w:type="dxa"/>
          </w:tcPr>
          <w:p w:rsidR="00E40ED2" w:rsidRDefault="00E40ED2">
            <w:pPr>
              <w:pStyle w:val="Table"/>
            </w:pPr>
            <w:r>
              <w:t>N/A</w:t>
            </w:r>
          </w:p>
        </w:tc>
        <w:tc>
          <w:tcPr>
            <w:tcW w:w="1583" w:type="dxa"/>
          </w:tcPr>
          <w:p w:rsidR="00E40ED2" w:rsidRDefault="00E40ED2">
            <w:pPr>
              <w:pStyle w:val="Table"/>
            </w:pPr>
            <w:r>
              <w:t>None</w:t>
            </w:r>
          </w:p>
        </w:tc>
        <w:tc>
          <w:tcPr>
            <w:tcW w:w="4706" w:type="dxa"/>
          </w:tcPr>
          <w:p w:rsidR="00E40ED2" w:rsidRDefault="00E40ED2">
            <w:pPr>
              <w:pStyle w:val="Table"/>
            </w:pPr>
            <w:r>
              <w:t>Calendar year of the summary data (last 2 digits of year).</w:t>
            </w:r>
          </w:p>
        </w:tc>
      </w:tr>
      <w:tr w:rsidR="00E40ED2">
        <w:trPr>
          <w:cantSplit/>
          <w:trHeight w:val="240"/>
        </w:trPr>
        <w:tc>
          <w:tcPr>
            <w:tcW w:w="1818" w:type="dxa"/>
          </w:tcPr>
          <w:p w:rsidR="00E40ED2" w:rsidRDefault="00E40ED2">
            <w:pPr>
              <w:pStyle w:val="Table"/>
            </w:pPr>
            <w:r>
              <w:t>Month</w:t>
            </w:r>
          </w:p>
        </w:tc>
        <w:tc>
          <w:tcPr>
            <w:tcW w:w="1215" w:type="dxa"/>
          </w:tcPr>
          <w:p w:rsidR="00E40ED2" w:rsidRDefault="00E40ED2">
            <w:pPr>
              <w:pStyle w:val="Table"/>
              <w:jc w:val="center"/>
            </w:pPr>
            <w:r>
              <w:t>2</w:t>
            </w:r>
          </w:p>
        </w:tc>
        <w:tc>
          <w:tcPr>
            <w:tcW w:w="1123" w:type="dxa"/>
          </w:tcPr>
          <w:p w:rsidR="00E40ED2" w:rsidRDefault="00E40ED2">
            <w:pPr>
              <w:pStyle w:val="Table"/>
              <w:jc w:val="center"/>
            </w:pPr>
            <w:r>
              <w:t>7-8</w:t>
            </w:r>
          </w:p>
        </w:tc>
        <w:tc>
          <w:tcPr>
            <w:tcW w:w="1343" w:type="dxa"/>
          </w:tcPr>
          <w:p w:rsidR="00E40ED2" w:rsidRDefault="00E40ED2">
            <w:pPr>
              <w:pStyle w:val="Table"/>
            </w:pPr>
            <w:r>
              <w:t>Character</w:t>
            </w:r>
          </w:p>
        </w:tc>
        <w:tc>
          <w:tcPr>
            <w:tcW w:w="1370" w:type="dxa"/>
          </w:tcPr>
          <w:p w:rsidR="00E40ED2" w:rsidRDefault="00E40ED2">
            <w:pPr>
              <w:pStyle w:val="Table"/>
            </w:pPr>
            <w:r>
              <w:t>N/A</w:t>
            </w:r>
          </w:p>
        </w:tc>
        <w:tc>
          <w:tcPr>
            <w:tcW w:w="1583" w:type="dxa"/>
          </w:tcPr>
          <w:p w:rsidR="00E40ED2" w:rsidRDefault="00E40ED2">
            <w:pPr>
              <w:pStyle w:val="Table"/>
            </w:pPr>
            <w:r>
              <w:t>01, 02, 03, 04, 05, 06, 07, 08, 09, 10, 11, 12</w:t>
            </w:r>
          </w:p>
        </w:tc>
        <w:tc>
          <w:tcPr>
            <w:tcW w:w="4706" w:type="dxa"/>
          </w:tcPr>
          <w:p w:rsidR="00E40ED2" w:rsidRDefault="00E40ED2">
            <w:pPr>
              <w:pStyle w:val="Table"/>
            </w:pPr>
            <w:r>
              <w:t>Calendar month of the WWR summary data.  Coded as follows:</w:t>
            </w:r>
          </w:p>
          <w:p w:rsidR="00E40ED2" w:rsidRDefault="00E40ED2">
            <w:pPr>
              <w:pStyle w:val="Table"/>
            </w:pPr>
            <w:r>
              <w:t>01</w:t>
            </w:r>
            <w:r>
              <w:tab/>
              <w:t>January</w:t>
            </w:r>
          </w:p>
          <w:p w:rsidR="00E40ED2" w:rsidRDefault="00E40ED2">
            <w:pPr>
              <w:pStyle w:val="Table"/>
            </w:pPr>
            <w:r>
              <w:t>02</w:t>
            </w:r>
            <w:r>
              <w:tab/>
              <w:t>February</w:t>
            </w:r>
          </w:p>
          <w:p w:rsidR="00E40ED2" w:rsidRDefault="00E40ED2">
            <w:pPr>
              <w:pStyle w:val="Table"/>
            </w:pPr>
            <w:r>
              <w:t>03</w:t>
            </w:r>
            <w:r>
              <w:tab/>
              <w:t>March</w:t>
            </w:r>
          </w:p>
          <w:p w:rsidR="00E40ED2" w:rsidRDefault="00E40ED2">
            <w:pPr>
              <w:pStyle w:val="Table"/>
            </w:pPr>
            <w:r>
              <w:t>04</w:t>
            </w:r>
            <w:r>
              <w:tab/>
              <w:t>April</w:t>
            </w:r>
          </w:p>
          <w:p w:rsidR="00E40ED2" w:rsidRDefault="00E40ED2">
            <w:pPr>
              <w:pStyle w:val="Table"/>
            </w:pPr>
            <w:r>
              <w:t>05</w:t>
            </w:r>
            <w:r>
              <w:tab/>
              <w:t>May</w:t>
            </w:r>
          </w:p>
          <w:p w:rsidR="00E40ED2" w:rsidRDefault="00E40ED2">
            <w:pPr>
              <w:pStyle w:val="Table"/>
            </w:pPr>
            <w:r>
              <w:t>06</w:t>
            </w:r>
            <w:r>
              <w:tab/>
              <w:t>June</w:t>
            </w:r>
          </w:p>
          <w:p w:rsidR="00E40ED2" w:rsidRDefault="00E40ED2">
            <w:pPr>
              <w:pStyle w:val="Table"/>
            </w:pPr>
            <w:r>
              <w:t>07</w:t>
            </w:r>
            <w:r>
              <w:tab/>
              <w:t>July</w:t>
            </w:r>
          </w:p>
          <w:p w:rsidR="00E40ED2" w:rsidRDefault="00E40ED2">
            <w:pPr>
              <w:pStyle w:val="Table"/>
            </w:pPr>
            <w:r>
              <w:t>08</w:t>
            </w:r>
            <w:r>
              <w:tab/>
              <w:t>August</w:t>
            </w:r>
          </w:p>
          <w:p w:rsidR="00E40ED2" w:rsidRDefault="00E40ED2">
            <w:pPr>
              <w:pStyle w:val="Table"/>
            </w:pPr>
            <w:r>
              <w:t>09</w:t>
            </w:r>
            <w:r>
              <w:tab/>
              <w:t>September</w:t>
            </w:r>
          </w:p>
          <w:p w:rsidR="00E40ED2" w:rsidRDefault="00E40ED2">
            <w:pPr>
              <w:pStyle w:val="Table"/>
            </w:pPr>
            <w:r>
              <w:t>10</w:t>
            </w:r>
            <w:r>
              <w:tab/>
              <w:t>October</w:t>
            </w:r>
          </w:p>
          <w:p w:rsidR="00E40ED2" w:rsidRDefault="00E40ED2">
            <w:pPr>
              <w:pStyle w:val="Table"/>
            </w:pPr>
            <w:r>
              <w:t>11</w:t>
            </w:r>
            <w:r>
              <w:tab/>
              <w:t>November</w:t>
            </w:r>
          </w:p>
          <w:p w:rsidR="00E40ED2" w:rsidRDefault="00E40ED2">
            <w:pPr>
              <w:pStyle w:val="Table"/>
            </w:pPr>
            <w:r>
              <w:t>12</w:t>
            </w:r>
            <w:r>
              <w:tab/>
              <w:t>December</w:t>
            </w:r>
          </w:p>
        </w:tc>
      </w:tr>
      <w:tr w:rsidR="00E40ED2">
        <w:trPr>
          <w:cantSplit/>
          <w:trHeight w:val="240"/>
        </w:trPr>
        <w:tc>
          <w:tcPr>
            <w:tcW w:w="1818" w:type="dxa"/>
          </w:tcPr>
          <w:p w:rsidR="00E40ED2" w:rsidRDefault="00E40ED2">
            <w:pPr>
              <w:pStyle w:val="Table"/>
            </w:pPr>
            <w:r>
              <w:lastRenderedPageBreak/>
              <w:t>Item (Source Code)</w:t>
            </w:r>
          </w:p>
        </w:tc>
        <w:tc>
          <w:tcPr>
            <w:tcW w:w="1215" w:type="dxa"/>
          </w:tcPr>
          <w:p w:rsidR="00E40ED2" w:rsidRDefault="00E40ED2">
            <w:pPr>
              <w:pStyle w:val="Table"/>
              <w:jc w:val="center"/>
            </w:pPr>
            <w:r>
              <w:t>2</w:t>
            </w:r>
          </w:p>
        </w:tc>
        <w:tc>
          <w:tcPr>
            <w:tcW w:w="1123" w:type="dxa"/>
          </w:tcPr>
          <w:p w:rsidR="00E40ED2" w:rsidRDefault="00E40ED2">
            <w:pPr>
              <w:pStyle w:val="Table"/>
              <w:jc w:val="center"/>
            </w:pPr>
            <w:r>
              <w:t>9-10</w:t>
            </w:r>
          </w:p>
        </w:tc>
        <w:tc>
          <w:tcPr>
            <w:tcW w:w="1343" w:type="dxa"/>
          </w:tcPr>
          <w:p w:rsidR="00E40ED2" w:rsidRDefault="00E40ED2">
            <w:pPr>
              <w:pStyle w:val="Table"/>
            </w:pPr>
            <w:r>
              <w:t>Character</w:t>
            </w:r>
          </w:p>
        </w:tc>
        <w:tc>
          <w:tcPr>
            <w:tcW w:w="1370" w:type="dxa"/>
          </w:tcPr>
          <w:p w:rsidR="00E40ED2" w:rsidRDefault="00E40ED2">
            <w:pPr>
              <w:pStyle w:val="Table"/>
            </w:pPr>
            <w:r>
              <w:t>N/A</w:t>
            </w:r>
          </w:p>
        </w:tc>
        <w:tc>
          <w:tcPr>
            <w:tcW w:w="1583" w:type="dxa"/>
          </w:tcPr>
          <w:p w:rsidR="00E40ED2" w:rsidRDefault="00E40ED2">
            <w:pPr>
              <w:pStyle w:val="Table"/>
            </w:pPr>
            <w:r>
              <w:t>00, 01, 02, 03, 04, 05, 06, 07, 08, 09, 10, 11, 12, 13, 14</w:t>
            </w:r>
          </w:p>
        </w:tc>
        <w:tc>
          <w:tcPr>
            <w:tcW w:w="4706" w:type="dxa"/>
          </w:tcPr>
          <w:p w:rsidR="00E40ED2" w:rsidRDefault="00E40ED2">
            <w:pPr>
              <w:pStyle w:val="Table"/>
            </w:pPr>
            <w:r>
              <w:t>Equivalent to Item Codes.  Coded as follows:</w:t>
            </w:r>
          </w:p>
          <w:p w:rsidR="00E40ED2" w:rsidRDefault="00E40ED2">
            <w:pPr>
              <w:pStyle w:val="Table"/>
            </w:pPr>
            <w:r>
              <w:t>00</w:t>
            </w:r>
            <w:r>
              <w:tab/>
              <w:t xml:space="preserve">Basic, all admissions excluding live births, </w:t>
            </w:r>
            <w:r>
              <w:tab/>
              <w:t xml:space="preserve">occupied bed days, sick days, days in </w:t>
            </w:r>
            <w:r>
              <w:tab/>
              <w:t>newborn nursery.</w:t>
            </w:r>
          </w:p>
          <w:p w:rsidR="00E40ED2" w:rsidRDefault="00E40ED2">
            <w:pPr>
              <w:pStyle w:val="Table"/>
            </w:pPr>
            <w:r>
              <w:t>01</w:t>
            </w:r>
            <w:r>
              <w:tab/>
              <w:t xml:space="preserve">Live birth admissions, bassinet days, sick </w:t>
            </w:r>
            <w:r>
              <w:tab/>
              <w:t xml:space="preserve">days in </w:t>
            </w:r>
            <w:r>
              <w:tab/>
              <w:t>newborn nursery.</w:t>
            </w:r>
          </w:p>
          <w:p w:rsidR="00E40ED2" w:rsidRDefault="00E40ED2">
            <w:pPr>
              <w:pStyle w:val="Table"/>
            </w:pPr>
            <w:r>
              <w:t>02</w:t>
            </w:r>
            <w:r>
              <w:tab/>
              <w:t>Absent sick</w:t>
            </w:r>
          </w:p>
          <w:p w:rsidR="00E40ED2" w:rsidRDefault="00E40ED2">
            <w:pPr>
              <w:pStyle w:val="Table"/>
            </w:pPr>
            <w:r>
              <w:t>03</w:t>
            </w:r>
            <w:r>
              <w:tab/>
              <w:t>Bed capacity</w:t>
            </w:r>
          </w:p>
          <w:p w:rsidR="00E40ED2" w:rsidRDefault="00E40ED2">
            <w:pPr>
              <w:pStyle w:val="Table"/>
            </w:pPr>
            <w:r>
              <w:t>04</w:t>
            </w:r>
            <w:r>
              <w:tab/>
              <w:t>Ancillary services</w:t>
            </w:r>
          </w:p>
          <w:p w:rsidR="00E40ED2" w:rsidRDefault="00E40ED2">
            <w:pPr>
              <w:pStyle w:val="Table"/>
            </w:pPr>
            <w:r>
              <w:t>05</w:t>
            </w:r>
            <w:r>
              <w:tab/>
              <w:t>Venereal disease</w:t>
            </w:r>
          </w:p>
          <w:p w:rsidR="00E40ED2" w:rsidRDefault="00E40ED2">
            <w:pPr>
              <w:pStyle w:val="Table"/>
            </w:pPr>
            <w:r>
              <w:t>06</w:t>
            </w:r>
            <w:r>
              <w:tab/>
              <w:t>Reserved (Army historical database)</w:t>
            </w:r>
          </w:p>
          <w:p w:rsidR="00E40ED2" w:rsidRDefault="00E40ED2">
            <w:pPr>
              <w:pStyle w:val="Table"/>
            </w:pPr>
            <w:r>
              <w:t>07</w:t>
            </w:r>
            <w:r>
              <w:tab/>
              <w:t>Reserved (Army historical database)</w:t>
            </w:r>
          </w:p>
          <w:p w:rsidR="00E40ED2" w:rsidRDefault="00E40ED2">
            <w:pPr>
              <w:pStyle w:val="Table"/>
            </w:pPr>
            <w:r>
              <w:t>08</w:t>
            </w:r>
            <w:r>
              <w:tab/>
              <w:t>Bassinet capacity</w:t>
            </w:r>
          </w:p>
          <w:p w:rsidR="00E40ED2" w:rsidRDefault="00E40ED2">
            <w:pPr>
              <w:pStyle w:val="Table"/>
            </w:pPr>
            <w:r>
              <w:t>09</w:t>
            </w:r>
            <w:r>
              <w:tab/>
              <w:t>Personnel excused from duty (Air Force)</w:t>
            </w:r>
          </w:p>
          <w:p w:rsidR="00E40ED2" w:rsidRDefault="00E40ED2">
            <w:pPr>
              <w:pStyle w:val="Table"/>
            </w:pPr>
            <w:r>
              <w:t>10</w:t>
            </w:r>
            <w:r>
              <w:tab/>
              <w:t>Absences</w:t>
            </w:r>
          </w:p>
          <w:p w:rsidR="00E40ED2" w:rsidRDefault="00E40ED2">
            <w:pPr>
              <w:pStyle w:val="Table"/>
            </w:pPr>
            <w:r>
              <w:t>11</w:t>
            </w:r>
            <w:r>
              <w:tab/>
              <w:t>Transients</w:t>
            </w:r>
          </w:p>
          <w:p w:rsidR="00E40ED2" w:rsidRDefault="00E40ED2">
            <w:pPr>
              <w:pStyle w:val="Table"/>
            </w:pPr>
            <w:r>
              <w:t>12</w:t>
            </w:r>
            <w:r>
              <w:tab/>
              <w:t>Dispositions and cumulative days</w:t>
            </w:r>
          </w:p>
          <w:p w:rsidR="00E40ED2" w:rsidRDefault="00E40ED2">
            <w:pPr>
              <w:pStyle w:val="Table"/>
            </w:pPr>
            <w:r>
              <w:t>13</w:t>
            </w:r>
            <w:r>
              <w:tab/>
              <w:t>Vasectomies</w:t>
            </w:r>
          </w:p>
          <w:p w:rsidR="00E40ED2" w:rsidRDefault="00E40ED2">
            <w:pPr>
              <w:pStyle w:val="Table"/>
            </w:pPr>
            <w:r>
              <w:t>14</w:t>
            </w:r>
            <w:r>
              <w:tab/>
              <w:t>Ambulatory Procedure Visits</w:t>
            </w:r>
          </w:p>
        </w:tc>
      </w:tr>
      <w:tr w:rsidR="00E40ED2">
        <w:trPr>
          <w:cantSplit/>
          <w:trHeight w:val="240"/>
        </w:trPr>
        <w:tc>
          <w:tcPr>
            <w:tcW w:w="1818" w:type="dxa"/>
          </w:tcPr>
          <w:p w:rsidR="00E40ED2" w:rsidRDefault="00E40ED2">
            <w:pPr>
              <w:pStyle w:val="Table"/>
            </w:pPr>
            <w:r>
              <w:t>Clinic Specialty</w:t>
            </w:r>
          </w:p>
        </w:tc>
        <w:tc>
          <w:tcPr>
            <w:tcW w:w="1215" w:type="dxa"/>
          </w:tcPr>
          <w:p w:rsidR="00E40ED2" w:rsidRDefault="00E40ED2">
            <w:pPr>
              <w:pStyle w:val="Table"/>
              <w:jc w:val="center"/>
            </w:pPr>
            <w:r>
              <w:t>4</w:t>
            </w:r>
          </w:p>
        </w:tc>
        <w:tc>
          <w:tcPr>
            <w:tcW w:w="1123" w:type="dxa"/>
          </w:tcPr>
          <w:p w:rsidR="00E40ED2" w:rsidRDefault="00E40ED2">
            <w:pPr>
              <w:pStyle w:val="Table"/>
              <w:jc w:val="center"/>
            </w:pPr>
            <w:r>
              <w:t>11-14</w:t>
            </w:r>
          </w:p>
        </w:tc>
        <w:tc>
          <w:tcPr>
            <w:tcW w:w="1343" w:type="dxa"/>
          </w:tcPr>
          <w:p w:rsidR="00E40ED2" w:rsidRDefault="00E40ED2">
            <w:pPr>
              <w:pStyle w:val="Table"/>
            </w:pPr>
            <w:r>
              <w:t>Character</w:t>
            </w:r>
          </w:p>
        </w:tc>
        <w:tc>
          <w:tcPr>
            <w:tcW w:w="1370" w:type="dxa"/>
          </w:tcPr>
          <w:p w:rsidR="00E40ED2" w:rsidRDefault="00E40ED2">
            <w:pPr>
              <w:pStyle w:val="Table"/>
            </w:pPr>
            <w:r>
              <w:t>N/A</w:t>
            </w:r>
          </w:p>
        </w:tc>
        <w:tc>
          <w:tcPr>
            <w:tcW w:w="1583" w:type="dxa"/>
          </w:tcPr>
          <w:p w:rsidR="00E40ED2" w:rsidRDefault="00E40ED2">
            <w:pPr>
              <w:pStyle w:val="Table"/>
            </w:pPr>
            <w:r>
              <w:t>MEPRS codes in operation for the Month and Calendar Year fields</w:t>
            </w:r>
          </w:p>
        </w:tc>
        <w:tc>
          <w:tcPr>
            <w:tcW w:w="4706" w:type="dxa"/>
          </w:tcPr>
          <w:p w:rsidR="00E40ED2" w:rsidRDefault="00E40ED2">
            <w:pPr>
              <w:pStyle w:val="Table"/>
            </w:pPr>
            <w:r>
              <w:t>The facility clinic/department code that accomplished the workload.  Coded from 4-letter MEPRS codes.</w:t>
            </w:r>
          </w:p>
        </w:tc>
      </w:tr>
      <w:tr w:rsidR="00E40ED2">
        <w:trPr>
          <w:cantSplit/>
          <w:trHeight w:val="240"/>
        </w:trPr>
        <w:tc>
          <w:tcPr>
            <w:tcW w:w="1818" w:type="dxa"/>
          </w:tcPr>
          <w:p w:rsidR="00E40ED2" w:rsidRDefault="00E40ED2">
            <w:pPr>
              <w:pStyle w:val="Table"/>
            </w:pPr>
            <w:r>
              <w:lastRenderedPageBreak/>
              <w:t>Patient Category</w:t>
            </w:r>
          </w:p>
        </w:tc>
        <w:tc>
          <w:tcPr>
            <w:tcW w:w="1215" w:type="dxa"/>
          </w:tcPr>
          <w:p w:rsidR="00E40ED2" w:rsidRDefault="00E40ED2">
            <w:pPr>
              <w:pStyle w:val="Table"/>
              <w:jc w:val="center"/>
            </w:pPr>
            <w:r>
              <w:t>3</w:t>
            </w:r>
          </w:p>
        </w:tc>
        <w:tc>
          <w:tcPr>
            <w:tcW w:w="1123" w:type="dxa"/>
          </w:tcPr>
          <w:p w:rsidR="00E40ED2" w:rsidRDefault="00E40ED2">
            <w:pPr>
              <w:pStyle w:val="Table"/>
              <w:jc w:val="center"/>
            </w:pPr>
            <w:r>
              <w:t>15-17</w:t>
            </w:r>
          </w:p>
        </w:tc>
        <w:tc>
          <w:tcPr>
            <w:tcW w:w="1343" w:type="dxa"/>
          </w:tcPr>
          <w:p w:rsidR="00E40ED2" w:rsidRDefault="00E40ED2">
            <w:pPr>
              <w:pStyle w:val="Table"/>
            </w:pPr>
            <w:r>
              <w:t>Character</w:t>
            </w:r>
          </w:p>
        </w:tc>
        <w:tc>
          <w:tcPr>
            <w:tcW w:w="1370" w:type="dxa"/>
          </w:tcPr>
          <w:p w:rsidR="00E40ED2" w:rsidRDefault="00E40ED2">
            <w:pPr>
              <w:pStyle w:val="Table"/>
            </w:pPr>
            <w:r>
              <w:t>N/A</w:t>
            </w:r>
          </w:p>
        </w:tc>
        <w:tc>
          <w:tcPr>
            <w:tcW w:w="1583" w:type="dxa"/>
          </w:tcPr>
          <w:p w:rsidR="00E40ED2" w:rsidRDefault="00E40ED2">
            <w:pPr>
              <w:pStyle w:val="Table"/>
            </w:pPr>
            <w:r>
              <w:t>A11-A15, A21- A29, A31-A33, A41</w:t>
            </w:r>
            <w:r w:rsidR="00301B6E">
              <w:t xml:space="preserve">, A43, </w:t>
            </w:r>
            <w:r>
              <w:t>A45, A47-A49, B11, B26, B31-B33, B41, B43, B45, B47-B49, C11-C14, C22, C24-C29, C31-C33, C41, C43, C45,C47-C49, F11-F15, F21-F29, F31-F33, F41, F43, F45, F47-F49, K51-K59, K61-K69, K71-K79,</w:t>
            </w:r>
            <w:r w:rsidR="002C181A">
              <w:t xml:space="preserve"> K81</w:t>
            </w:r>
            <w:r>
              <w:t xml:space="preserve">-84, K91, K92, K99,M11-13, M22, M24-M29,M31-M33, M41,M43,M45, M47-M49,N11-N14, N21,N22, N24-N29, N31-N33, N41,N43, N45, N47-N49, P11, P12, P22, P26, P31-P33, P41, P43, P45, P47-P49, R72-R75 </w:t>
            </w:r>
          </w:p>
        </w:tc>
        <w:tc>
          <w:tcPr>
            <w:tcW w:w="4706" w:type="dxa"/>
          </w:tcPr>
          <w:p w:rsidR="00E40ED2" w:rsidRDefault="00E40ED2">
            <w:pPr>
              <w:pStyle w:val="Table"/>
            </w:pPr>
            <w:r>
              <w:t>A code that describes the beneficiary’s relationship to uniformed duty status.</w:t>
            </w:r>
          </w:p>
        </w:tc>
      </w:tr>
      <w:tr w:rsidR="00E40ED2">
        <w:trPr>
          <w:cantSplit/>
          <w:trHeight w:val="240"/>
        </w:trPr>
        <w:tc>
          <w:tcPr>
            <w:tcW w:w="1818" w:type="dxa"/>
          </w:tcPr>
          <w:p w:rsidR="00E40ED2" w:rsidRDefault="00E40ED2">
            <w:pPr>
              <w:pStyle w:val="Table"/>
            </w:pPr>
            <w:r>
              <w:lastRenderedPageBreak/>
              <w:t>Admissions</w:t>
            </w:r>
          </w:p>
        </w:tc>
        <w:tc>
          <w:tcPr>
            <w:tcW w:w="1215" w:type="dxa"/>
          </w:tcPr>
          <w:p w:rsidR="00E40ED2" w:rsidRDefault="00E40ED2">
            <w:pPr>
              <w:pStyle w:val="Table"/>
              <w:jc w:val="center"/>
            </w:pPr>
            <w:r>
              <w:t>4</w:t>
            </w:r>
          </w:p>
        </w:tc>
        <w:tc>
          <w:tcPr>
            <w:tcW w:w="1123" w:type="dxa"/>
          </w:tcPr>
          <w:p w:rsidR="00E40ED2" w:rsidRDefault="00E40ED2">
            <w:pPr>
              <w:pStyle w:val="Table"/>
              <w:jc w:val="center"/>
            </w:pPr>
            <w:r>
              <w:t>18-21</w:t>
            </w:r>
          </w:p>
        </w:tc>
        <w:tc>
          <w:tcPr>
            <w:tcW w:w="1343" w:type="dxa"/>
          </w:tcPr>
          <w:p w:rsidR="00E40ED2" w:rsidRDefault="00E40ED2">
            <w:pPr>
              <w:pStyle w:val="Table"/>
            </w:pPr>
            <w:r>
              <w:t>Numeric</w:t>
            </w:r>
          </w:p>
          <w:p w:rsidR="00E40ED2" w:rsidRDefault="00E40ED2">
            <w:pPr>
              <w:pStyle w:val="Table"/>
            </w:pPr>
            <w:r>
              <w:t>[See Note]</w:t>
            </w:r>
          </w:p>
        </w:tc>
        <w:tc>
          <w:tcPr>
            <w:tcW w:w="1370" w:type="dxa"/>
          </w:tcPr>
          <w:p w:rsidR="00E40ED2" w:rsidRDefault="00E40ED2">
            <w:pPr>
              <w:pStyle w:val="Table"/>
            </w:pPr>
            <w:r>
              <w:t>N/A</w:t>
            </w:r>
          </w:p>
        </w:tc>
        <w:tc>
          <w:tcPr>
            <w:tcW w:w="1583" w:type="dxa"/>
          </w:tcPr>
          <w:p w:rsidR="00E40ED2" w:rsidRDefault="00E40ED2">
            <w:pPr>
              <w:pStyle w:val="Table"/>
            </w:pPr>
            <w:r>
              <w:t>None</w:t>
            </w:r>
          </w:p>
        </w:tc>
        <w:tc>
          <w:tcPr>
            <w:tcW w:w="4706" w:type="dxa"/>
          </w:tcPr>
          <w:p w:rsidR="00E40ED2" w:rsidRDefault="00E40ED2">
            <w:pPr>
              <w:pStyle w:val="Table"/>
            </w:pPr>
            <w:r>
              <w:t>The count of inpatient admissions (item codes 00, 01, 11), disease (09), quarters (10), and dispositions (12) for a particular MEPRS code at a particular DMIS ID.</w:t>
            </w:r>
          </w:p>
        </w:tc>
      </w:tr>
      <w:tr w:rsidR="00E40ED2">
        <w:trPr>
          <w:cantSplit/>
          <w:trHeight w:val="240"/>
        </w:trPr>
        <w:tc>
          <w:tcPr>
            <w:tcW w:w="1818" w:type="dxa"/>
          </w:tcPr>
          <w:p w:rsidR="00E40ED2" w:rsidRDefault="00E40ED2">
            <w:pPr>
              <w:pStyle w:val="Table"/>
            </w:pPr>
            <w:r>
              <w:t>Bed Days</w:t>
            </w:r>
          </w:p>
        </w:tc>
        <w:tc>
          <w:tcPr>
            <w:tcW w:w="1215" w:type="dxa"/>
          </w:tcPr>
          <w:p w:rsidR="00E40ED2" w:rsidRDefault="00E40ED2">
            <w:pPr>
              <w:pStyle w:val="Table"/>
              <w:jc w:val="center"/>
            </w:pPr>
            <w:r>
              <w:t>5</w:t>
            </w:r>
          </w:p>
        </w:tc>
        <w:tc>
          <w:tcPr>
            <w:tcW w:w="1123" w:type="dxa"/>
          </w:tcPr>
          <w:p w:rsidR="00E40ED2" w:rsidRDefault="00E40ED2">
            <w:pPr>
              <w:pStyle w:val="Table"/>
              <w:jc w:val="center"/>
            </w:pPr>
            <w:r>
              <w:t>22-26</w:t>
            </w:r>
          </w:p>
        </w:tc>
        <w:tc>
          <w:tcPr>
            <w:tcW w:w="1343" w:type="dxa"/>
          </w:tcPr>
          <w:p w:rsidR="00E40ED2" w:rsidRDefault="00E40ED2">
            <w:pPr>
              <w:pStyle w:val="Table"/>
            </w:pPr>
            <w:r>
              <w:t>Numeric</w:t>
            </w:r>
          </w:p>
          <w:p w:rsidR="00E40ED2" w:rsidRDefault="00E40ED2">
            <w:pPr>
              <w:pStyle w:val="Table"/>
            </w:pPr>
            <w:r>
              <w:t>[See Note]</w:t>
            </w:r>
          </w:p>
        </w:tc>
        <w:tc>
          <w:tcPr>
            <w:tcW w:w="1370" w:type="dxa"/>
          </w:tcPr>
          <w:p w:rsidR="00E40ED2" w:rsidRDefault="00E40ED2">
            <w:pPr>
              <w:pStyle w:val="Table"/>
            </w:pPr>
            <w:r>
              <w:t>N/A</w:t>
            </w:r>
          </w:p>
        </w:tc>
        <w:tc>
          <w:tcPr>
            <w:tcW w:w="1583" w:type="dxa"/>
          </w:tcPr>
          <w:p w:rsidR="00E40ED2" w:rsidRDefault="00E40ED2">
            <w:pPr>
              <w:pStyle w:val="Table"/>
            </w:pPr>
            <w:r>
              <w:t>None</w:t>
            </w:r>
          </w:p>
        </w:tc>
        <w:tc>
          <w:tcPr>
            <w:tcW w:w="4706" w:type="dxa"/>
          </w:tcPr>
          <w:p w:rsidR="00E40ED2" w:rsidRDefault="00E40ED2">
            <w:pPr>
              <w:pStyle w:val="Table"/>
            </w:pPr>
            <w:r>
              <w:t xml:space="preserve">The count of bed days (items codes 00, 01, 11), normal (03, 08), inpatient raw count (04), </w:t>
            </w:r>
            <w:proofErr w:type="spellStart"/>
            <w:r>
              <w:t>nonbattle</w:t>
            </w:r>
            <w:proofErr w:type="spellEnd"/>
            <w:r>
              <w:t xml:space="preserve"> injury (09), </w:t>
            </w:r>
            <w:smartTag w:uri="urn:schemas-microsoft-com:office:smarttags" w:element="place">
              <w:r>
                <w:t>OB</w:t>
              </w:r>
            </w:smartTag>
            <w:r>
              <w:t xml:space="preserve"> quarters (10), and cumulative bed days (12) for a particular MEPRS code at a particular DMIS ID.</w:t>
            </w:r>
          </w:p>
        </w:tc>
      </w:tr>
      <w:tr w:rsidR="00E40ED2">
        <w:trPr>
          <w:cantSplit/>
          <w:trHeight w:val="240"/>
        </w:trPr>
        <w:tc>
          <w:tcPr>
            <w:tcW w:w="1818" w:type="dxa"/>
          </w:tcPr>
          <w:p w:rsidR="00E40ED2" w:rsidRDefault="00E40ED2">
            <w:pPr>
              <w:pStyle w:val="Table"/>
            </w:pPr>
            <w:r>
              <w:t>Sick Days</w:t>
            </w:r>
          </w:p>
        </w:tc>
        <w:tc>
          <w:tcPr>
            <w:tcW w:w="1215" w:type="dxa"/>
          </w:tcPr>
          <w:p w:rsidR="00E40ED2" w:rsidRDefault="00E40ED2">
            <w:pPr>
              <w:pStyle w:val="Table"/>
              <w:jc w:val="center"/>
            </w:pPr>
            <w:r>
              <w:t>5</w:t>
            </w:r>
          </w:p>
        </w:tc>
        <w:tc>
          <w:tcPr>
            <w:tcW w:w="1123" w:type="dxa"/>
          </w:tcPr>
          <w:p w:rsidR="00E40ED2" w:rsidRDefault="00E40ED2">
            <w:pPr>
              <w:pStyle w:val="Table"/>
              <w:jc w:val="center"/>
            </w:pPr>
            <w:r>
              <w:t>27-31</w:t>
            </w:r>
          </w:p>
        </w:tc>
        <w:tc>
          <w:tcPr>
            <w:tcW w:w="1343" w:type="dxa"/>
          </w:tcPr>
          <w:p w:rsidR="00E40ED2" w:rsidRDefault="00E40ED2">
            <w:pPr>
              <w:pStyle w:val="Table"/>
            </w:pPr>
            <w:r>
              <w:t>Numeric</w:t>
            </w:r>
          </w:p>
          <w:p w:rsidR="00E40ED2" w:rsidRDefault="00E40ED2">
            <w:pPr>
              <w:pStyle w:val="Table"/>
            </w:pPr>
            <w:r>
              <w:t>[See Note]</w:t>
            </w:r>
          </w:p>
        </w:tc>
        <w:tc>
          <w:tcPr>
            <w:tcW w:w="1370" w:type="dxa"/>
          </w:tcPr>
          <w:p w:rsidR="00E40ED2" w:rsidRDefault="00E40ED2">
            <w:pPr>
              <w:pStyle w:val="Table"/>
            </w:pPr>
            <w:r>
              <w:t>NA</w:t>
            </w:r>
          </w:p>
        </w:tc>
        <w:tc>
          <w:tcPr>
            <w:tcW w:w="1583" w:type="dxa"/>
          </w:tcPr>
          <w:p w:rsidR="00E40ED2" w:rsidRDefault="00E40ED2">
            <w:pPr>
              <w:pStyle w:val="Table"/>
            </w:pPr>
            <w:r>
              <w:t>None</w:t>
            </w:r>
          </w:p>
        </w:tc>
        <w:tc>
          <w:tcPr>
            <w:tcW w:w="4706" w:type="dxa"/>
          </w:tcPr>
          <w:p w:rsidR="00E40ED2" w:rsidRDefault="00E40ED2">
            <w:pPr>
              <w:pStyle w:val="Table"/>
            </w:pPr>
            <w:r>
              <w:t>The count of sick days (item codes 00, 01, 02), expanded (03), inpatient weighted count (04), battle casualties (09), other (10), and cumulative sick days (12), and Navy (13) for a particular MEPRS code at a particular DMIS ID.</w:t>
            </w:r>
          </w:p>
        </w:tc>
      </w:tr>
      <w:tr w:rsidR="00E40ED2">
        <w:trPr>
          <w:cantSplit/>
          <w:trHeight w:val="240"/>
        </w:trPr>
        <w:tc>
          <w:tcPr>
            <w:tcW w:w="1818" w:type="dxa"/>
          </w:tcPr>
          <w:p w:rsidR="00E40ED2" w:rsidRDefault="00E40ED2">
            <w:pPr>
              <w:pStyle w:val="Table"/>
            </w:pPr>
            <w:r>
              <w:t>Inpatient Visits (IPV)</w:t>
            </w:r>
          </w:p>
        </w:tc>
        <w:tc>
          <w:tcPr>
            <w:tcW w:w="1215" w:type="dxa"/>
          </w:tcPr>
          <w:p w:rsidR="00E40ED2" w:rsidRDefault="00E40ED2">
            <w:pPr>
              <w:pStyle w:val="Table"/>
              <w:jc w:val="center"/>
            </w:pPr>
            <w:r>
              <w:t>5</w:t>
            </w:r>
          </w:p>
        </w:tc>
        <w:tc>
          <w:tcPr>
            <w:tcW w:w="1123" w:type="dxa"/>
          </w:tcPr>
          <w:p w:rsidR="00E40ED2" w:rsidRDefault="00E40ED2">
            <w:pPr>
              <w:pStyle w:val="Table"/>
              <w:jc w:val="center"/>
            </w:pPr>
            <w:r>
              <w:t>32-36</w:t>
            </w:r>
          </w:p>
        </w:tc>
        <w:tc>
          <w:tcPr>
            <w:tcW w:w="1343" w:type="dxa"/>
          </w:tcPr>
          <w:p w:rsidR="00E40ED2" w:rsidRDefault="00E40ED2">
            <w:pPr>
              <w:pStyle w:val="Table"/>
            </w:pPr>
            <w:r>
              <w:t>Numeric</w:t>
            </w:r>
          </w:p>
          <w:p w:rsidR="00E40ED2" w:rsidRDefault="00E40ED2">
            <w:pPr>
              <w:pStyle w:val="Table"/>
            </w:pPr>
            <w:r>
              <w:t>[See Note]</w:t>
            </w:r>
          </w:p>
        </w:tc>
        <w:tc>
          <w:tcPr>
            <w:tcW w:w="1370" w:type="dxa"/>
          </w:tcPr>
          <w:p w:rsidR="00E40ED2" w:rsidRDefault="00E40ED2">
            <w:pPr>
              <w:pStyle w:val="Table"/>
            </w:pPr>
            <w:r>
              <w:t>NA</w:t>
            </w:r>
          </w:p>
        </w:tc>
        <w:tc>
          <w:tcPr>
            <w:tcW w:w="1583" w:type="dxa"/>
          </w:tcPr>
          <w:p w:rsidR="00E40ED2" w:rsidRDefault="00E40ED2">
            <w:pPr>
              <w:pStyle w:val="Table"/>
            </w:pPr>
            <w:r>
              <w:t>None</w:t>
            </w:r>
          </w:p>
        </w:tc>
        <w:tc>
          <w:tcPr>
            <w:tcW w:w="4706" w:type="dxa"/>
          </w:tcPr>
          <w:p w:rsidR="00E40ED2" w:rsidRDefault="00E40ED2">
            <w:pPr>
              <w:pStyle w:val="Table"/>
            </w:pPr>
            <w:r>
              <w:t>The count of inpatient visits (item codes 00, 01), remain (02), operating (03, 08) outpatient raw count (04), and Marine (13) for a particular MEPRS code at a particular DMIS ID.</w:t>
            </w:r>
          </w:p>
        </w:tc>
      </w:tr>
      <w:tr w:rsidR="00E40ED2">
        <w:trPr>
          <w:cantSplit/>
          <w:trHeight w:val="240"/>
        </w:trPr>
        <w:tc>
          <w:tcPr>
            <w:tcW w:w="1818" w:type="dxa"/>
          </w:tcPr>
          <w:p w:rsidR="00E40ED2" w:rsidRDefault="00E40ED2">
            <w:pPr>
              <w:pStyle w:val="Table"/>
            </w:pPr>
            <w:r>
              <w:t>Outpatient Visits (OPV)</w:t>
            </w:r>
          </w:p>
        </w:tc>
        <w:tc>
          <w:tcPr>
            <w:tcW w:w="1215" w:type="dxa"/>
          </w:tcPr>
          <w:p w:rsidR="00E40ED2" w:rsidRDefault="00E40ED2">
            <w:pPr>
              <w:pStyle w:val="Table"/>
              <w:jc w:val="center"/>
            </w:pPr>
            <w:r>
              <w:t>10</w:t>
            </w:r>
          </w:p>
        </w:tc>
        <w:tc>
          <w:tcPr>
            <w:tcW w:w="1123" w:type="dxa"/>
          </w:tcPr>
          <w:p w:rsidR="00E40ED2" w:rsidRDefault="00E40ED2">
            <w:pPr>
              <w:pStyle w:val="Table"/>
              <w:jc w:val="center"/>
            </w:pPr>
            <w:r>
              <w:t>37-46</w:t>
            </w:r>
          </w:p>
        </w:tc>
        <w:tc>
          <w:tcPr>
            <w:tcW w:w="1343" w:type="dxa"/>
          </w:tcPr>
          <w:p w:rsidR="00E40ED2" w:rsidRDefault="00E40ED2">
            <w:pPr>
              <w:pStyle w:val="Table"/>
            </w:pPr>
            <w:r>
              <w:t>Numeric</w:t>
            </w:r>
          </w:p>
          <w:p w:rsidR="00E40ED2" w:rsidRDefault="00E40ED2">
            <w:pPr>
              <w:pStyle w:val="Table"/>
            </w:pPr>
            <w:r>
              <w:t>[See Note]</w:t>
            </w:r>
          </w:p>
        </w:tc>
        <w:tc>
          <w:tcPr>
            <w:tcW w:w="1370" w:type="dxa"/>
          </w:tcPr>
          <w:p w:rsidR="00E40ED2" w:rsidRDefault="00E40ED2">
            <w:pPr>
              <w:pStyle w:val="Table"/>
            </w:pPr>
            <w:r>
              <w:t>NA</w:t>
            </w:r>
          </w:p>
        </w:tc>
        <w:tc>
          <w:tcPr>
            <w:tcW w:w="1583" w:type="dxa"/>
          </w:tcPr>
          <w:p w:rsidR="00E40ED2" w:rsidRDefault="00E40ED2">
            <w:pPr>
              <w:pStyle w:val="Table"/>
            </w:pPr>
            <w:r>
              <w:t>None</w:t>
            </w:r>
          </w:p>
        </w:tc>
        <w:tc>
          <w:tcPr>
            <w:tcW w:w="4706" w:type="dxa"/>
          </w:tcPr>
          <w:p w:rsidR="00E40ED2" w:rsidRDefault="00E40ED2">
            <w:pPr>
              <w:pStyle w:val="Table"/>
            </w:pPr>
            <w:r>
              <w:t>The count of outpatient visits (item codes 00, 01), outpatient weighted count (04), dispositions (02), mobilization (03), new cases (05), Ambulatory Procedure Visits (14), and all others (13) for a particular MEPRS code at a particular DMIS ID.</w:t>
            </w:r>
          </w:p>
        </w:tc>
      </w:tr>
      <w:tr w:rsidR="00E40ED2">
        <w:trPr>
          <w:cantSplit/>
          <w:trHeight w:val="240"/>
        </w:trPr>
        <w:tc>
          <w:tcPr>
            <w:tcW w:w="1818" w:type="dxa"/>
          </w:tcPr>
          <w:p w:rsidR="00E40ED2" w:rsidRDefault="00E40ED2">
            <w:pPr>
              <w:pStyle w:val="Table"/>
            </w:pPr>
            <w:r>
              <w:t>Type Record</w:t>
            </w:r>
          </w:p>
        </w:tc>
        <w:tc>
          <w:tcPr>
            <w:tcW w:w="1215" w:type="dxa"/>
          </w:tcPr>
          <w:p w:rsidR="00E40ED2" w:rsidRDefault="00E40ED2">
            <w:pPr>
              <w:pStyle w:val="Table"/>
              <w:jc w:val="center"/>
            </w:pPr>
            <w:r>
              <w:t>1</w:t>
            </w:r>
          </w:p>
        </w:tc>
        <w:tc>
          <w:tcPr>
            <w:tcW w:w="1123" w:type="dxa"/>
          </w:tcPr>
          <w:p w:rsidR="00E40ED2" w:rsidRDefault="00E40ED2">
            <w:pPr>
              <w:pStyle w:val="Table"/>
              <w:jc w:val="center"/>
            </w:pPr>
            <w:r>
              <w:t>47</w:t>
            </w:r>
          </w:p>
        </w:tc>
        <w:tc>
          <w:tcPr>
            <w:tcW w:w="1343" w:type="dxa"/>
          </w:tcPr>
          <w:p w:rsidR="00E40ED2" w:rsidRDefault="00E40ED2">
            <w:pPr>
              <w:pStyle w:val="Table"/>
            </w:pPr>
            <w:r>
              <w:t>Character</w:t>
            </w:r>
          </w:p>
        </w:tc>
        <w:tc>
          <w:tcPr>
            <w:tcW w:w="1370" w:type="dxa"/>
          </w:tcPr>
          <w:p w:rsidR="00E40ED2" w:rsidRDefault="00E40ED2">
            <w:pPr>
              <w:pStyle w:val="Table"/>
            </w:pPr>
            <w:r>
              <w:t>NA</w:t>
            </w:r>
          </w:p>
        </w:tc>
        <w:tc>
          <w:tcPr>
            <w:tcW w:w="1583" w:type="dxa"/>
          </w:tcPr>
          <w:p w:rsidR="00E40ED2" w:rsidRDefault="00E40ED2">
            <w:pPr>
              <w:pStyle w:val="Table"/>
            </w:pPr>
            <w:r>
              <w:t>C, F, I, M</w:t>
            </w:r>
          </w:p>
        </w:tc>
        <w:tc>
          <w:tcPr>
            <w:tcW w:w="4706" w:type="dxa"/>
          </w:tcPr>
          <w:p w:rsidR="00E40ED2" w:rsidRDefault="00E40ED2">
            <w:pPr>
              <w:pStyle w:val="Table"/>
            </w:pPr>
            <w:r>
              <w:t>The type of record that is being submitted. Coded as follows:</w:t>
            </w:r>
          </w:p>
          <w:p w:rsidR="00E40ED2" w:rsidRDefault="00E40ED2">
            <w:pPr>
              <w:pStyle w:val="Table"/>
            </w:pPr>
            <w:r>
              <w:t>C</w:t>
            </w:r>
            <w:r>
              <w:tab/>
              <w:t>Corrected</w:t>
            </w:r>
          </w:p>
          <w:p w:rsidR="00E40ED2" w:rsidRDefault="00E40ED2">
            <w:pPr>
              <w:pStyle w:val="Table"/>
            </w:pPr>
            <w:r>
              <w:t>F</w:t>
            </w:r>
            <w:r>
              <w:tab/>
              <w:t>Final</w:t>
            </w:r>
          </w:p>
          <w:p w:rsidR="00E40ED2" w:rsidRDefault="00E40ED2">
            <w:pPr>
              <w:pStyle w:val="Table"/>
            </w:pPr>
            <w:r>
              <w:t>I</w:t>
            </w:r>
            <w:r>
              <w:tab/>
              <w:t>Initial</w:t>
            </w:r>
          </w:p>
          <w:p w:rsidR="00E40ED2" w:rsidRDefault="00E40ED2">
            <w:pPr>
              <w:pStyle w:val="Table"/>
            </w:pPr>
            <w:r>
              <w:t>M</w:t>
            </w:r>
            <w:r>
              <w:tab/>
              <w:t>Monthly</w:t>
            </w:r>
          </w:p>
        </w:tc>
      </w:tr>
    </w:tbl>
    <w:p w:rsidR="00E40ED2" w:rsidRDefault="00E40ED2">
      <w:pPr>
        <w:pStyle w:val="p"/>
      </w:pPr>
      <w:r>
        <w:t xml:space="preserve">Note for Admissions, Bed Days, Sick Days, IPV, and OPV. The Army </w:t>
      </w:r>
      <w:r w:rsidR="00DA6866">
        <w:t xml:space="preserve">and Navy </w:t>
      </w:r>
      <w:r>
        <w:t xml:space="preserve">WWR </w:t>
      </w:r>
      <w:r w:rsidR="00DA6866">
        <w:t>right</w:t>
      </w:r>
      <w:r>
        <w:t xml:space="preserve"> justifies the numbers</w:t>
      </w:r>
      <w:r w:rsidR="00DA6866">
        <w:t xml:space="preserve"> with leading zeros.</w:t>
      </w:r>
    </w:p>
    <w:p w:rsidR="008E765B" w:rsidRDefault="008E765B">
      <w:pPr>
        <w:pStyle w:val="p"/>
      </w:pPr>
    </w:p>
    <w:p w:rsidR="00E40ED2" w:rsidRDefault="00E40ED2">
      <w:pPr>
        <w:pStyle w:val="Caption"/>
      </w:pPr>
      <w:bookmarkStart w:id="156" w:name="_Toc532350289"/>
      <w:r>
        <w:t xml:space="preserve">Table </w:t>
      </w:r>
      <w:r>
        <w:fldChar w:fldCharType="begin"/>
      </w:r>
      <w:r>
        <w:instrText xml:space="preserve"> STYLEREF 7 \s </w:instrText>
      </w:r>
      <w:r>
        <w:fldChar w:fldCharType="separate"/>
      </w:r>
      <w:r w:rsidR="00CA6AE0">
        <w:rPr>
          <w:noProof/>
        </w:rPr>
        <w:t>A</w:t>
      </w:r>
      <w:r>
        <w:fldChar w:fldCharType="end"/>
      </w:r>
      <w:r>
        <w:noBreakHyphen/>
      </w:r>
      <w:r>
        <w:fldChar w:fldCharType="begin"/>
      </w:r>
      <w:r>
        <w:instrText xml:space="preserve"> SEQ Table \* ARABIC \s 7 </w:instrText>
      </w:r>
      <w:r>
        <w:fldChar w:fldCharType="separate"/>
      </w:r>
      <w:r w:rsidR="00CA6AE0">
        <w:rPr>
          <w:noProof/>
        </w:rPr>
        <w:t>2</w:t>
      </w:r>
      <w:r>
        <w:fldChar w:fldCharType="end"/>
      </w:r>
      <w:r>
        <w:t xml:space="preserve"> Air Force WWR Data Elements</w:t>
      </w:r>
      <w:bookmarkEnd w:id="156"/>
    </w:p>
    <w:p w:rsidR="00E40ED2" w:rsidRDefault="00E40ED2"/>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1215"/>
        <w:gridCol w:w="1123"/>
        <w:gridCol w:w="1343"/>
        <w:gridCol w:w="1370"/>
        <w:gridCol w:w="1583"/>
        <w:gridCol w:w="4706"/>
      </w:tblGrid>
      <w:tr w:rsidR="00E40ED2">
        <w:trPr>
          <w:cantSplit/>
          <w:trHeight w:val="240"/>
          <w:tblHeader/>
        </w:trPr>
        <w:tc>
          <w:tcPr>
            <w:tcW w:w="1818" w:type="dxa"/>
            <w:shd w:val="pct5" w:color="auto" w:fill="FFFFFF"/>
          </w:tcPr>
          <w:p w:rsidR="00E40ED2" w:rsidRDefault="00E40ED2">
            <w:pPr>
              <w:pStyle w:val="TableHeader"/>
            </w:pPr>
            <w:r>
              <w:t>Field Name</w:t>
            </w:r>
          </w:p>
          <w:p w:rsidR="00E40ED2" w:rsidRDefault="00E40ED2">
            <w:pPr>
              <w:pStyle w:val="TableHeader"/>
            </w:pPr>
            <w:r>
              <w:t>(logical name)</w:t>
            </w:r>
          </w:p>
        </w:tc>
        <w:tc>
          <w:tcPr>
            <w:tcW w:w="1215" w:type="dxa"/>
            <w:shd w:val="pct5" w:color="auto" w:fill="FFFFFF"/>
          </w:tcPr>
          <w:p w:rsidR="00E40ED2" w:rsidRDefault="00E40ED2">
            <w:pPr>
              <w:pStyle w:val="TableHeader"/>
            </w:pPr>
            <w:r>
              <w:t>Field Length</w:t>
            </w:r>
          </w:p>
        </w:tc>
        <w:tc>
          <w:tcPr>
            <w:tcW w:w="1123" w:type="dxa"/>
            <w:shd w:val="pct5" w:color="auto" w:fill="FFFFFF"/>
          </w:tcPr>
          <w:p w:rsidR="00E40ED2" w:rsidRDefault="00E40ED2">
            <w:pPr>
              <w:pStyle w:val="TableHeader"/>
            </w:pPr>
            <w:r>
              <w:t>Position</w:t>
            </w:r>
          </w:p>
        </w:tc>
        <w:tc>
          <w:tcPr>
            <w:tcW w:w="1343" w:type="dxa"/>
            <w:shd w:val="pct5" w:color="auto" w:fill="FFFFFF"/>
          </w:tcPr>
          <w:p w:rsidR="00E40ED2" w:rsidRDefault="00E40ED2">
            <w:pPr>
              <w:pStyle w:val="TableHeader"/>
            </w:pPr>
            <w:r>
              <w:t>Data Type</w:t>
            </w:r>
          </w:p>
        </w:tc>
        <w:tc>
          <w:tcPr>
            <w:tcW w:w="1370" w:type="dxa"/>
            <w:shd w:val="pct5" w:color="auto" w:fill="FFFFFF"/>
          </w:tcPr>
          <w:p w:rsidR="00E40ED2" w:rsidRDefault="00E40ED2">
            <w:pPr>
              <w:pStyle w:val="TableHeader"/>
            </w:pPr>
            <w:r>
              <w:t>Data Units</w:t>
            </w:r>
          </w:p>
        </w:tc>
        <w:tc>
          <w:tcPr>
            <w:tcW w:w="1583" w:type="dxa"/>
            <w:shd w:val="pct5" w:color="auto" w:fill="FFFFFF"/>
          </w:tcPr>
          <w:p w:rsidR="00E40ED2" w:rsidRDefault="00E40ED2">
            <w:pPr>
              <w:pStyle w:val="TableHeader"/>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4706" w:type="dxa"/>
            <w:shd w:val="pct5" w:color="auto" w:fill="FFFFFF"/>
          </w:tcPr>
          <w:p w:rsidR="00E40ED2" w:rsidRDefault="00E40ED2">
            <w:pPr>
              <w:pStyle w:val="TableHeader"/>
            </w:pPr>
            <w:r>
              <w:t>Functional Description</w:t>
            </w:r>
          </w:p>
        </w:tc>
      </w:tr>
      <w:tr w:rsidR="00E40ED2">
        <w:trPr>
          <w:cantSplit/>
          <w:trHeight w:val="240"/>
        </w:trPr>
        <w:tc>
          <w:tcPr>
            <w:tcW w:w="1818" w:type="dxa"/>
          </w:tcPr>
          <w:p w:rsidR="00E40ED2" w:rsidRDefault="00E40ED2">
            <w:pPr>
              <w:pStyle w:val="Table"/>
            </w:pPr>
            <w:r>
              <w:t>DMIS ID</w:t>
            </w:r>
          </w:p>
        </w:tc>
        <w:tc>
          <w:tcPr>
            <w:tcW w:w="1215" w:type="dxa"/>
          </w:tcPr>
          <w:p w:rsidR="00E40ED2" w:rsidRDefault="00E40ED2">
            <w:pPr>
              <w:pStyle w:val="Table"/>
              <w:jc w:val="center"/>
            </w:pPr>
            <w:r>
              <w:t>4</w:t>
            </w:r>
          </w:p>
        </w:tc>
        <w:tc>
          <w:tcPr>
            <w:tcW w:w="1123" w:type="dxa"/>
          </w:tcPr>
          <w:p w:rsidR="00E40ED2" w:rsidRDefault="00E40ED2">
            <w:pPr>
              <w:pStyle w:val="Table"/>
              <w:jc w:val="center"/>
            </w:pPr>
            <w:r>
              <w:t>Delimited</w:t>
            </w:r>
          </w:p>
        </w:tc>
        <w:tc>
          <w:tcPr>
            <w:tcW w:w="1343" w:type="dxa"/>
          </w:tcPr>
          <w:p w:rsidR="00E40ED2" w:rsidRDefault="00E40ED2">
            <w:pPr>
              <w:pStyle w:val="Table"/>
            </w:pPr>
            <w:r>
              <w:t>A-Numeric</w:t>
            </w:r>
          </w:p>
        </w:tc>
        <w:tc>
          <w:tcPr>
            <w:tcW w:w="1370" w:type="dxa"/>
          </w:tcPr>
          <w:p w:rsidR="00E40ED2" w:rsidRDefault="00E40ED2">
            <w:pPr>
              <w:pStyle w:val="Table"/>
            </w:pPr>
            <w:r>
              <w:t>N/A</w:t>
            </w:r>
          </w:p>
        </w:tc>
        <w:tc>
          <w:tcPr>
            <w:tcW w:w="1583" w:type="dxa"/>
          </w:tcPr>
          <w:p w:rsidR="00E40ED2" w:rsidRDefault="00E40ED2">
            <w:pPr>
              <w:pStyle w:val="Table"/>
            </w:pPr>
            <w:r>
              <w:t xml:space="preserve">Valid values obtained from the MTF </w:t>
            </w:r>
            <w:proofErr w:type="spellStart"/>
            <w:r>
              <w:t>Masterfile</w:t>
            </w:r>
            <w:proofErr w:type="spellEnd"/>
            <w:r>
              <w:t xml:space="preserve"> in operation from the Month and Calendar Year fields.</w:t>
            </w:r>
          </w:p>
        </w:tc>
        <w:tc>
          <w:tcPr>
            <w:tcW w:w="4706" w:type="dxa"/>
          </w:tcPr>
          <w:p w:rsidR="00E40ED2" w:rsidRDefault="00E40ED2">
            <w:pPr>
              <w:pStyle w:val="Table"/>
            </w:pPr>
            <w:r>
              <w:t>Identification number of the facility for which the summary workload data describes.</w:t>
            </w:r>
          </w:p>
        </w:tc>
      </w:tr>
      <w:tr w:rsidR="00E40ED2">
        <w:trPr>
          <w:cantSplit/>
          <w:trHeight w:val="240"/>
        </w:trPr>
        <w:tc>
          <w:tcPr>
            <w:tcW w:w="1818" w:type="dxa"/>
          </w:tcPr>
          <w:p w:rsidR="00E40ED2" w:rsidRDefault="00E40ED2">
            <w:pPr>
              <w:pStyle w:val="Table"/>
            </w:pPr>
            <w:r>
              <w:t>Month</w:t>
            </w:r>
          </w:p>
        </w:tc>
        <w:tc>
          <w:tcPr>
            <w:tcW w:w="1215" w:type="dxa"/>
          </w:tcPr>
          <w:p w:rsidR="00E40ED2" w:rsidRDefault="00E40ED2">
            <w:pPr>
              <w:pStyle w:val="Table"/>
              <w:jc w:val="center"/>
            </w:pPr>
            <w:r>
              <w:t>2</w:t>
            </w:r>
          </w:p>
        </w:tc>
        <w:tc>
          <w:tcPr>
            <w:tcW w:w="1123" w:type="dxa"/>
          </w:tcPr>
          <w:p w:rsidR="00E40ED2" w:rsidRDefault="00E40ED2">
            <w:pPr>
              <w:pStyle w:val="Table"/>
              <w:jc w:val="center"/>
            </w:pPr>
            <w:r>
              <w:t>Delimited</w:t>
            </w:r>
          </w:p>
        </w:tc>
        <w:tc>
          <w:tcPr>
            <w:tcW w:w="1343" w:type="dxa"/>
          </w:tcPr>
          <w:p w:rsidR="00E40ED2" w:rsidRDefault="00E40ED2">
            <w:pPr>
              <w:pStyle w:val="Table"/>
            </w:pPr>
            <w:r>
              <w:t>Character</w:t>
            </w:r>
          </w:p>
        </w:tc>
        <w:tc>
          <w:tcPr>
            <w:tcW w:w="1370" w:type="dxa"/>
          </w:tcPr>
          <w:p w:rsidR="00E40ED2" w:rsidRDefault="00E40ED2">
            <w:pPr>
              <w:pStyle w:val="Table"/>
            </w:pPr>
            <w:r>
              <w:t>N/A</w:t>
            </w:r>
          </w:p>
        </w:tc>
        <w:tc>
          <w:tcPr>
            <w:tcW w:w="1583" w:type="dxa"/>
          </w:tcPr>
          <w:p w:rsidR="00E40ED2" w:rsidRDefault="00E40ED2">
            <w:pPr>
              <w:pStyle w:val="Table"/>
            </w:pPr>
            <w:r>
              <w:t>01, 02, 03, 04, 05, 06, 07, 08, 09, 10, 11, 12</w:t>
            </w:r>
          </w:p>
        </w:tc>
        <w:tc>
          <w:tcPr>
            <w:tcW w:w="4706" w:type="dxa"/>
          </w:tcPr>
          <w:p w:rsidR="00E40ED2" w:rsidRDefault="00E40ED2">
            <w:pPr>
              <w:pStyle w:val="Table"/>
            </w:pPr>
            <w:r>
              <w:t>Calendar month of the WWR summary data.  Coded as follows:</w:t>
            </w:r>
          </w:p>
          <w:p w:rsidR="00E40ED2" w:rsidRDefault="00E40ED2">
            <w:pPr>
              <w:pStyle w:val="Table"/>
            </w:pPr>
            <w:r>
              <w:t>01</w:t>
            </w:r>
            <w:r>
              <w:tab/>
              <w:t>January</w:t>
            </w:r>
          </w:p>
          <w:p w:rsidR="00E40ED2" w:rsidRDefault="00E40ED2">
            <w:pPr>
              <w:pStyle w:val="Table"/>
            </w:pPr>
            <w:r>
              <w:t>02</w:t>
            </w:r>
            <w:r>
              <w:tab/>
              <w:t>February</w:t>
            </w:r>
          </w:p>
          <w:p w:rsidR="00E40ED2" w:rsidRDefault="00E40ED2">
            <w:pPr>
              <w:pStyle w:val="Table"/>
            </w:pPr>
            <w:r>
              <w:t>03</w:t>
            </w:r>
            <w:r>
              <w:tab/>
              <w:t>March</w:t>
            </w:r>
          </w:p>
          <w:p w:rsidR="00E40ED2" w:rsidRDefault="00E40ED2">
            <w:pPr>
              <w:pStyle w:val="Table"/>
            </w:pPr>
            <w:r>
              <w:t>04</w:t>
            </w:r>
            <w:r>
              <w:tab/>
              <w:t>April</w:t>
            </w:r>
          </w:p>
          <w:p w:rsidR="00E40ED2" w:rsidRDefault="00E40ED2">
            <w:pPr>
              <w:pStyle w:val="Table"/>
            </w:pPr>
            <w:r>
              <w:t>05</w:t>
            </w:r>
            <w:r>
              <w:tab/>
              <w:t>May</w:t>
            </w:r>
          </w:p>
          <w:p w:rsidR="00E40ED2" w:rsidRDefault="00E40ED2">
            <w:pPr>
              <w:pStyle w:val="Table"/>
            </w:pPr>
            <w:r>
              <w:t>06</w:t>
            </w:r>
            <w:r>
              <w:tab/>
              <w:t>June</w:t>
            </w:r>
          </w:p>
          <w:p w:rsidR="00E40ED2" w:rsidRDefault="00E40ED2">
            <w:pPr>
              <w:pStyle w:val="Table"/>
            </w:pPr>
            <w:r>
              <w:t>07</w:t>
            </w:r>
            <w:r>
              <w:tab/>
              <w:t>July</w:t>
            </w:r>
          </w:p>
          <w:p w:rsidR="00E40ED2" w:rsidRDefault="00E40ED2">
            <w:pPr>
              <w:pStyle w:val="Table"/>
            </w:pPr>
            <w:r>
              <w:t>08</w:t>
            </w:r>
            <w:r>
              <w:tab/>
              <w:t>August</w:t>
            </w:r>
          </w:p>
          <w:p w:rsidR="00E40ED2" w:rsidRDefault="00E40ED2">
            <w:pPr>
              <w:pStyle w:val="Table"/>
            </w:pPr>
            <w:r>
              <w:t>09</w:t>
            </w:r>
            <w:r>
              <w:tab/>
              <w:t>September</w:t>
            </w:r>
          </w:p>
          <w:p w:rsidR="00E40ED2" w:rsidRDefault="00E40ED2">
            <w:pPr>
              <w:pStyle w:val="Table"/>
            </w:pPr>
            <w:r>
              <w:t>10</w:t>
            </w:r>
            <w:r>
              <w:tab/>
              <w:t>October</w:t>
            </w:r>
          </w:p>
          <w:p w:rsidR="00E40ED2" w:rsidRDefault="00E40ED2">
            <w:pPr>
              <w:pStyle w:val="Table"/>
            </w:pPr>
            <w:r>
              <w:t>11</w:t>
            </w:r>
            <w:r>
              <w:tab/>
              <w:t>November</w:t>
            </w:r>
          </w:p>
          <w:p w:rsidR="00E40ED2" w:rsidRDefault="00E40ED2">
            <w:pPr>
              <w:pStyle w:val="Table"/>
            </w:pPr>
            <w:r>
              <w:t>12</w:t>
            </w:r>
            <w:r>
              <w:tab/>
              <w:t>December</w:t>
            </w:r>
          </w:p>
        </w:tc>
      </w:tr>
      <w:tr w:rsidR="00E40ED2">
        <w:trPr>
          <w:cantSplit/>
          <w:trHeight w:val="240"/>
        </w:trPr>
        <w:tc>
          <w:tcPr>
            <w:tcW w:w="1818" w:type="dxa"/>
          </w:tcPr>
          <w:p w:rsidR="00E40ED2" w:rsidRDefault="00E40ED2">
            <w:pPr>
              <w:pStyle w:val="Table"/>
            </w:pPr>
            <w:r>
              <w:t>Calendar Year</w:t>
            </w:r>
          </w:p>
        </w:tc>
        <w:tc>
          <w:tcPr>
            <w:tcW w:w="1215" w:type="dxa"/>
          </w:tcPr>
          <w:p w:rsidR="00E40ED2" w:rsidRDefault="00E40ED2">
            <w:pPr>
              <w:pStyle w:val="Table"/>
              <w:jc w:val="center"/>
            </w:pPr>
            <w:r>
              <w:t>4</w:t>
            </w:r>
          </w:p>
        </w:tc>
        <w:tc>
          <w:tcPr>
            <w:tcW w:w="1123" w:type="dxa"/>
          </w:tcPr>
          <w:p w:rsidR="00E40ED2" w:rsidRDefault="00E40ED2">
            <w:pPr>
              <w:pStyle w:val="Table"/>
              <w:jc w:val="center"/>
            </w:pPr>
            <w:r>
              <w:t>Delimited</w:t>
            </w:r>
          </w:p>
        </w:tc>
        <w:tc>
          <w:tcPr>
            <w:tcW w:w="1343" w:type="dxa"/>
          </w:tcPr>
          <w:p w:rsidR="00E40ED2" w:rsidRDefault="00E40ED2">
            <w:pPr>
              <w:pStyle w:val="Table"/>
            </w:pPr>
            <w:r>
              <w:t>Character</w:t>
            </w:r>
          </w:p>
        </w:tc>
        <w:tc>
          <w:tcPr>
            <w:tcW w:w="1370" w:type="dxa"/>
          </w:tcPr>
          <w:p w:rsidR="00E40ED2" w:rsidRDefault="00E40ED2">
            <w:pPr>
              <w:pStyle w:val="Table"/>
            </w:pPr>
            <w:r>
              <w:t>N/A</w:t>
            </w:r>
          </w:p>
        </w:tc>
        <w:tc>
          <w:tcPr>
            <w:tcW w:w="1583" w:type="dxa"/>
          </w:tcPr>
          <w:p w:rsidR="00E40ED2" w:rsidRDefault="00E40ED2">
            <w:pPr>
              <w:pStyle w:val="Table"/>
            </w:pPr>
            <w:r>
              <w:t>None</w:t>
            </w:r>
          </w:p>
        </w:tc>
        <w:tc>
          <w:tcPr>
            <w:tcW w:w="4706" w:type="dxa"/>
          </w:tcPr>
          <w:p w:rsidR="00E40ED2" w:rsidRDefault="00E40ED2">
            <w:pPr>
              <w:pStyle w:val="Table"/>
            </w:pPr>
            <w:r>
              <w:t>Calendar year of the summary data.</w:t>
            </w:r>
          </w:p>
        </w:tc>
      </w:tr>
      <w:tr w:rsidR="00E40ED2">
        <w:trPr>
          <w:cantSplit/>
          <w:trHeight w:val="240"/>
        </w:trPr>
        <w:tc>
          <w:tcPr>
            <w:tcW w:w="1818" w:type="dxa"/>
          </w:tcPr>
          <w:p w:rsidR="00E40ED2" w:rsidRDefault="00E40ED2">
            <w:pPr>
              <w:pStyle w:val="Table"/>
            </w:pPr>
            <w:r>
              <w:lastRenderedPageBreak/>
              <w:t>Item (Source Code)</w:t>
            </w:r>
          </w:p>
        </w:tc>
        <w:tc>
          <w:tcPr>
            <w:tcW w:w="1215" w:type="dxa"/>
          </w:tcPr>
          <w:p w:rsidR="00E40ED2" w:rsidRDefault="00E40ED2">
            <w:pPr>
              <w:pStyle w:val="Table"/>
              <w:jc w:val="center"/>
            </w:pPr>
            <w:r>
              <w:t>2</w:t>
            </w:r>
          </w:p>
        </w:tc>
        <w:tc>
          <w:tcPr>
            <w:tcW w:w="1123" w:type="dxa"/>
          </w:tcPr>
          <w:p w:rsidR="00E40ED2" w:rsidRDefault="00E40ED2">
            <w:pPr>
              <w:pStyle w:val="Table"/>
              <w:jc w:val="center"/>
            </w:pPr>
            <w:r>
              <w:t>Delimited</w:t>
            </w:r>
          </w:p>
        </w:tc>
        <w:tc>
          <w:tcPr>
            <w:tcW w:w="1343" w:type="dxa"/>
          </w:tcPr>
          <w:p w:rsidR="00E40ED2" w:rsidRDefault="00E40ED2">
            <w:pPr>
              <w:pStyle w:val="Table"/>
            </w:pPr>
            <w:r>
              <w:t>Character</w:t>
            </w:r>
          </w:p>
        </w:tc>
        <w:tc>
          <w:tcPr>
            <w:tcW w:w="1370" w:type="dxa"/>
          </w:tcPr>
          <w:p w:rsidR="00E40ED2" w:rsidRDefault="00E40ED2">
            <w:pPr>
              <w:pStyle w:val="Table"/>
            </w:pPr>
            <w:r>
              <w:t>N/A</w:t>
            </w:r>
          </w:p>
        </w:tc>
        <w:tc>
          <w:tcPr>
            <w:tcW w:w="1583" w:type="dxa"/>
          </w:tcPr>
          <w:p w:rsidR="00E40ED2" w:rsidRDefault="00E40ED2">
            <w:pPr>
              <w:pStyle w:val="Table"/>
            </w:pPr>
            <w:r>
              <w:t>00, 01, 02, 03, 04, 05, 06, 07, 08, 09, 10, 11, 12, 13, 14</w:t>
            </w:r>
          </w:p>
        </w:tc>
        <w:tc>
          <w:tcPr>
            <w:tcW w:w="4706" w:type="dxa"/>
          </w:tcPr>
          <w:p w:rsidR="00E40ED2" w:rsidRDefault="00E40ED2">
            <w:pPr>
              <w:pStyle w:val="Table"/>
            </w:pPr>
            <w:r>
              <w:t>Equivalent to Item Codes.  Coded as follows:</w:t>
            </w:r>
          </w:p>
          <w:p w:rsidR="00E40ED2" w:rsidRDefault="00E40ED2">
            <w:pPr>
              <w:pStyle w:val="Table"/>
            </w:pPr>
            <w:r>
              <w:t>00</w:t>
            </w:r>
            <w:r>
              <w:tab/>
              <w:t xml:space="preserve">Basic, all admissions excluding live births, </w:t>
            </w:r>
            <w:r>
              <w:tab/>
              <w:t xml:space="preserve">occupied bed days, sick days, days in </w:t>
            </w:r>
            <w:r>
              <w:tab/>
              <w:t>newborn nursery.</w:t>
            </w:r>
          </w:p>
          <w:p w:rsidR="00E40ED2" w:rsidRDefault="00E40ED2">
            <w:pPr>
              <w:pStyle w:val="Table"/>
            </w:pPr>
            <w:r>
              <w:t>01</w:t>
            </w:r>
            <w:r>
              <w:tab/>
              <w:t xml:space="preserve">Live birth admissions, bassinet days, sick </w:t>
            </w:r>
            <w:r>
              <w:tab/>
              <w:t xml:space="preserve">days in </w:t>
            </w:r>
            <w:r>
              <w:tab/>
              <w:t>newborn nursery.</w:t>
            </w:r>
          </w:p>
          <w:p w:rsidR="00E40ED2" w:rsidRDefault="00E40ED2">
            <w:pPr>
              <w:pStyle w:val="Table"/>
            </w:pPr>
            <w:r>
              <w:t>02</w:t>
            </w:r>
            <w:r>
              <w:tab/>
              <w:t>Absent sick</w:t>
            </w:r>
          </w:p>
          <w:p w:rsidR="00E40ED2" w:rsidRDefault="00E40ED2">
            <w:pPr>
              <w:pStyle w:val="Table"/>
            </w:pPr>
            <w:r>
              <w:t>03</w:t>
            </w:r>
            <w:r>
              <w:tab/>
              <w:t>Bed capacity</w:t>
            </w:r>
          </w:p>
          <w:p w:rsidR="00E40ED2" w:rsidRDefault="00E40ED2">
            <w:pPr>
              <w:pStyle w:val="Table"/>
            </w:pPr>
            <w:r>
              <w:t>04</w:t>
            </w:r>
            <w:r>
              <w:tab/>
              <w:t>Ancillary services</w:t>
            </w:r>
          </w:p>
          <w:p w:rsidR="00E40ED2" w:rsidRDefault="00E40ED2">
            <w:pPr>
              <w:pStyle w:val="Table"/>
            </w:pPr>
            <w:r>
              <w:t>05</w:t>
            </w:r>
            <w:r>
              <w:tab/>
              <w:t>Venereal disease</w:t>
            </w:r>
          </w:p>
          <w:p w:rsidR="00E40ED2" w:rsidRDefault="00E40ED2">
            <w:pPr>
              <w:pStyle w:val="Table"/>
            </w:pPr>
            <w:r>
              <w:t>06</w:t>
            </w:r>
            <w:r>
              <w:tab/>
              <w:t>Reserved (Army historical database)</w:t>
            </w:r>
          </w:p>
          <w:p w:rsidR="00E40ED2" w:rsidRDefault="00E40ED2">
            <w:pPr>
              <w:pStyle w:val="Table"/>
            </w:pPr>
            <w:r>
              <w:t>07</w:t>
            </w:r>
            <w:r>
              <w:tab/>
              <w:t>Reserved (Army historical database)</w:t>
            </w:r>
          </w:p>
          <w:p w:rsidR="00E40ED2" w:rsidRDefault="00E40ED2">
            <w:pPr>
              <w:pStyle w:val="Table"/>
            </w:pPr>
            <w:r>
              <w:t>08</w:t>
            </w:r>
            <w:r>
              <w:tab/>
              <w:t>Bassinet capacity</w:t>
            </w:r>
          </w:p>
          <w:p w:rsidR="00E40ED2" w:rsidRDefault="00E40ED2">
            <w:pPr>
              <w:pStyle w:val="Table"/>
            </w:pPr>
            <w:r>
              <w:t>09</w:t>
            </w:r>
            <w:r>
              <w:tab/>
              <w:t>Personnel excused from duty (Air Force)</w:t>
            </w:r>
          </w:p>
          <w:p w:rsidR="00E40ED2" w:rsidRDefault="00E40ED2">
            <w:pPr>
              <w:pStyle w:val="Table"/>
            </w:pPr>
            <w:r>
              <w:t>10</w:t>
            </w:r>
            <w:r>
              <w:tab/>
              <w:t>Absences</w:t>
            </w:r>
          </w:p>
          <w:p w:rsidR="00E40ED2" w:rsidRDefault="00E40ED2">
            <w:pPr>
              <w:pStyle w:val="Table"/>
            </w:pPr>
            <w:r>
              <w:t>11</w:t>
            </w:r>
            <w:r>
              <w:tab/>
              <w:t>Transients</w:t>
            </w:r>
          </w:p>
          <w:p w:rsidR="00E40ED2" w:rsidRDefault="00E40ED2">
            <w:pPr>
              <w:pStyle w:val="Table"/>
            </w:pPr>
            <w:r>
              <w:t>12</w:t>
            </w:r>
            <w:r>
              <w:tab/>
              <w:t>Dispositions and cumulative days</w:t>
            </w:r>
          </w:p>
          <w:p w:rsidR="00E40ED2" w:rsidRDefault="00E40ED2">
            <w:pPr>
              <w:pStyle w:val="Table"/>
            </w:pPr>
            <w:r>
              <w:t>13</w:t>
            </w:r>
            <w:r>
              <w:tab/>
              <w:t>Vasectomies</w:t>
            </w:r>
          </w:p>
          <w:p w:rsidR="00E40ED2" w:rsidRDefault="00E40ED2">
            <w:pPr>
              <w:pStyle w:val="Table"/>
            </w:pPr>
            <w:r>
              <w:t>14</w:t>
            </w:r>
            <w:r>
              <w:tab/>
              <w:t>Ambulatory Procedure Visits</w:t>
            </w:r>
          </w:p>
        </w:tc>
      </w:tr>
      <w:tr w:rsidR="00E40ED2">
        <w:trPr>
          <w:cantSplit/>
          <w:trHeight w:val="240"/>
        </w:trPr>
        <w:tc>
          <w:tcPr>
            <w:tcW w:w="1818" w:type="dxa"/>
          </w:tcPr>
          <w:p w:rsidR="00E40ED2" w:rsidRDefault="00E40ED2">
            <w:pPr>
              <w:pStyle w:val="Table"/>
            </w:pPr>
            <w:r>
              <w:t>Clinic Specialty</w:t>
            </w:r>
          </w:p>
        </w:tc>
        <w:tc>
          <w:tcPr>
            <w:tcW w:w="1215" w:type="dxa"/>
          </w:tcPr>
          <w:p w:rsidR="00E40ED2" w:rsidRDefault="00E40ED2">
            <w:pPr>
              <w:pStyle w:val="Table"/>
              <w:jc w:val="center"/>
            </w:pPr>
            <w:r>
              <w:t>4</w:t>
            </w:r>
          </w:p>
        </w:tc>
        <w:tc>
          <w:tcPr>
            <w:tcW w:w="1123" w:type="dxa"/>
          </w:tcPr>
          <w:p w:rsidR="00E40ED2" w:rsidRDefault="00E40ED2">
            <w:pPr>
              <w:pStyle w:val="Table"/>
              <w:jc w:val="center"/>
            </w:pPr>
            <w:r>
              <w:t>Delimited</w:t>
            </w:r>
          </w:p>
        </w:tc>
        <w:tc>
          <w:tcPr>
            <w:tcW w:w="1343" w:type="dxa"/>
          </w:tcPr>
          <w:p w:rsidR="00E40ED2" w:rsidRDefault="00E40ED2">
            <w:pPr>
              <w:pStyle w:val="Table"/>
            </w:pPr>
            <w:r>
              <w:t>Character</w:t>
            </w:r>
          </w:p>
        </w:tc>
        <w:tc>
          <w:tcPr>
            <w:tcW w:w="1370" w:type="dxa"/>
          </w:tcPr>
          <w:p w:rsidR="00E40ED2" w:rsidRDefault="00E40ED2">
            <w:pPr>
              <w:pStyle w:val="Table"/>
            </w:pPr>
            <w:r>
              <w:t>N/A</w:t>
            </w:r>
          </w:p>
        </w:tc>
        <w:tc>
          <w:tcPr>
            <w:tcW w:w="1583" w:type="dxa"/>
          </w:tcPr>
          <w:p w:rsidR="00E40ED2" w:rsidRDefault="00E40ED2">
            <w:pPr>
              <w:pStyle w:val="Table"/>
            </w:pPr>
            <w:r>
              <w:t>MEPRS codes in operation for the Month and Calendar Year fields</w:t>
            </w:r>
          </w:p>
        </w:tc>
        <w:tc>
          <w:tcPr>
            <w:tcW w:w="4706" w:type="dxa"/>
          </w:tcPr>
          <w:p w:rsidR="00E40ED2" w:rsidRDefault="00E40ED2">
            <w:pPr>
              <w:pStyle w:val="Table"/>
            </w:pPr>
            <w:r>
              <w:t>The facility clinic/department code that accomplished the workload.  Coded from 4-letter MEPRS codes.</w:t>
            </w:r>
          </w:p>
        </w:tc>
      </w:tr>
      <w:tr w:rsidR="00E40ED2">
        <w:trPr>
          <w:cantSplit/>
          <w:trHeight w:val="240"/>
        </w:trPr>
        <w:tc>
          <w:tcPr>
            <w:tcW w:w="1818" w:type="dxa"/>
          </w:tcPr>
          <w:p w:rsidR="00E40ED2" w:rsidRDefault="00E40ED2">
            <w:pPr>
              <w:pStyle w:val="Table"/>
            </w:pPr>
            <w:r>
              <w:lastRenderedPageBreak/>
              <w:t>Patient Category</w:t>
            </w:r>
          </w:p>
        </w:tc>
        <w:tc>
          <w:tcPr>
            <w:tcW w:w="1215" w:type="dxa"/>
          </w:tcPr>
          <w:p w:rsidR="00E40ED2" w:rsidRDefault="00E40ED2">
            <w:pPr>
              <w:pStyle w:val="Table"/>
              <w:jc w:val="center"/>
            </w:pPr>
            <w:r>
              <w:t>3</w:t>
            </w:r>
          </w:p>
        </w:tc>
        <w:tc>
          <w:tcPr>
            <w:tcW w:w="1123" w:type="dxa"/>
          </w:tcPr>
          <w:p w:rsidR="00E40ED2" w:rsidRDefault="00E40ED2">
            <w:pPr>
              <w:pStyle w:val="Table"/>
              <w:jc w:val="center"/>
            </w:pPr>
            <w:r>
              <w:t>Delimited</w:t>
            </w:r>
          </w:p>
        </w:tc>
        <w:tc>
          <w:tcPr>
            <w:tcW w:w="1343" w:type="dxa"/>
          </w:tcPr>
          <w:p w:rsidR="00E40ED2" w:rsidRDefault="00E40ED2">
            <w:pPr>
              <w:pStyle w:val="Table"/>
            </w:pPr>
            <w:r>
              <w:t>Character</w:t>
            </w:r>
          </w:p>
        </w:tc>
        <w:tc>
          <w:tcPr>
            <w:tcW w:w="1370" w:type="dxa"/>
          </w:tcPr>
          <w:p w:rsidR="00E40ED2" w:rsidRDefault="00E40ED2">
            <w:pPr>
              <w:pStyle w:val="Table"/>
            </w:pPr>
            <w:r>
              <w:t>N/A</w:t>
            </w:r>
          </w:p>
        </w:tc>
        <w:tc>
          <w:tcPr>
            <w:tcW w:w="1583" w:type="dxa"/>
          </w:tcPr>
          <w:p w:rsidR="00E40ED2" w:rsidRDefault="00E40ED2">
            <w:pPr>
              <w:pStyle w:val="Table"/>
            </w:pPr>
            <w:r>
              <w:t>A11-A15, A21- A29, A31-A33, A41</w:t>
            </w:r>
            <w:r w:rsidR="00301B6E">
              <w:t xml:space="preserve">, A43, </w:t>
            </w:r>
            <w:r>
              <w:t>A45, A47-A49, B11, B26, B31-B33, B41, B43, B45, B47-B49, C11-C14, C22, C24-C29, C31-C33, C41, C43, C45,C47-C49, F11-F15, F21-F29, F31-F33, F41, F43, F45, F47-F49</w:t>
            </w:r>
            <w:r w:rsidR="002C181A">
              <w:t>, K51-K59, K61-K69, K71-K79, K81</w:t>
            </w:r>
            <w:r>
              <w:t xml:space="preserve">-84, K91, K92, K99,M11-13, M22, M24-M29,M31-M33, M41,M43,M45, M47-M49,N11-N14, N21,N22, N24-N29, N31-N33, N41,N43, N45, N47-N49, P11, P12, P22, P26, P31-P33, P41, P43, P45, P47-P49, R72-R75 </w:t>
            </w:r>
          </w:p>
        </w:tc>
        <w:tc>
          <w:tcPr>
            <w:tcW w:w="4706" w:type="dxa"/>
          </w:tcPr>
          <w:p w:rsidR="00E40ED2" w:rsidRDefault="00E40ED2">
            <w:pPr>
              <w:pStyle w:val="Table"/>
            </w:pPr>
            <w:r>
              <w:t>A code that describes the beneficiary’s relationship to uniformed duty status.</w:t>
            </w:r>
          </w:p>
        </w:tc>
      </w:tr>
      <w:tr w:rsidR="00E40ED2">
        <w:trPr>
          <w:cantSplit/>
          <w:trHeight w:val="240"/>
        </w:trPr>
        <w:tc>
          <w:tcPr>
            <w:tcW w:w="1818" w:type="dxa"/>
          </w:tcPr>
          <w:p w:rsidR="00E40ED2" w:rsidRDefault="00E40ED2">
            <w:pPr>
              <w:pStyle w:val="Table"/>
            </w:pPr>
            <w:r>
              <w:lastRenderedPageBreak/>
              <w:t>Admissions</w:t>
            </w:r>
          </w:p>
        </w:tc>
        <w:tc>
          <w:tcPr>
            <w:tcW w:w="1215" w:type="dxa"/>
          </w:tcPr>
          <w:p w:rsidR="00E40ED2" w:rsidRDefault="00E40ED2">
            <w:pPr>
              <w:pStyle w:val="Table"/>
              <w:jc w:val="center"/>
            </w:pPr>
            <w:r>
              <w:t>4</w:t>
            </w:r>
          </w:p>
        </w:tc>
        <w:tc>
          <w:tcPr>
            <w:tcW w:w="1123" w:type="dxa"/>
          </w:tcPr>
          <w:p w:rsidR="00E40ED2" w:rsidRDefault="00E40ED2">
            <w:pPr>
              <w:pStyle w:val="Table"/>
              <w:jc w:val="center"/>
            </w:pPr>
            <w:r>
              <w:t>Delimited</w:t>
            </w:r>
          </w:p>
        </w:tc>
        <w:tc>
          <w:tcPr>
            <w:tcW w:w="1343" w:type="dxa"/>
          </w:tcPr>
          <w:p w:rsidR="00E40ED2" w:rsidRDefault="00E40ED2">
            <w:pPr>
              <w:pStyle w:val="Table"/>
            </w:pPr>
            <w:r>
              <w:t>Numeric</w:t>
            </w:r>
          </w:p>
          <w:p w:rsidR="00E40ED2" w:rsidRDefault="00E40ED2">
            <w:pPr>
              <w:pStyle w:val="Table"/>
            </w:pPr>
            <w:r>
              <w:t>[See Note]</w:t>
            </w:r>
          </w:p>
        </w:tc>
        <w:tc>
          <w:tcPr>
            <w:tcW w:w="1370" w:type="dxa"/>
          </w:tcPr>
          <w:p w:rsidR="00E40ED2" w:rsidRDefault="00E40ED2">
            <w:pPr>
              <w:pStyle w:val="Table"/>
            </w:pPr>
            <w:r>
              <w:t>N/A</w:t>
            </w:r>
          </w:p>
        </w:tc>
        <w:tc>
          <w:tcPr>
            <w:tcW w:w="1583" w:type="dxa"/>
          </w:tcPr>
          <w:p w:rsidR="00E40ED2" w:rsidRDefault="00E40ED2">
            <w:pPr>
              <w:pStyle w:val="Table"/>
            </w:pPr>
            <w:r>
              <w:t>None</w:t>
            </w:r>
          </w:p>
        </w:tc>
        <w:tc>
          <w:tcPr>
            <w:tcW w:w="4706" w:type="dxa"/>
          </w:tcPr>
          <w:p w:rsidR="00E40ED2" w:rsidRDefault="00E40ED2">
            <w:pPr>
              <w:pStyle w:val="Table"/>
            </w:pPr>
            <w:r>
              <w:t>The count of inpatient admissions (item codes 00, 01, 11), disease (09), quarters (10), and dispositions (12) for a particular MEPRS code at a particular DMIS ID.</w:t>
            </w:r>
          </w:p>
        </w:tc>
      </w:tr>
      <w:tr w:rsidR="00E40ED2">
        <w:trPr>
          <w:cantSplit/>
          <w:trHeight w:val="240"/>
        </w:trPr>
        <w:tc>
          <w:tcPr>
            <w:tcW w:w="1818" w:type="dxa"/>
          </w:tcPr>
          <w:p w:rsidR="00E40ED2" w:rsidRDefault="00E40ED2">
            <w:pPr>
              <w:pStyle w:val="Table"/>
            </w:pPr>
            <w:r>
              <w:t>Bed Days</w:t>
            </w:r>
          </w:p>
        </w:tc>
        <w:tc>
          <w:tcPr>
            <w:tcW w:w="1215" w:type="dxa"/>
          </w:tcPr>
          <w:p w:rsidR="00E40ED2" w:rsidRDefault="00E40ED2">
            <w:pPr>
              <w:pStyle w:val="Table"/>
              <w:jc w:val="center"/>
            </w:pPr>
            <w:r>
              <w:t>5</w:t>
            </w:r>
          </w:p>
        </w:tc>
        <w:tc>
          <w:tcPr>
            <w:tcW w:w="1123" w:type="dxa"/>
          </w:tcPr>
          <w:p w:rsidR="00E40ED2" w:rsidRDefault="00E40ED2">
            <w:pPr>
              <w:pStyle w:val="Table"/>
              <w:jc w:val="center"/>
            </w:pPr>
            <w:r>
              <w:t>Delimited</w:t>
            </w:r>
          </w:p>
        </w:tc>
        <w:tc>
          <w:tcPr>
            <w:tcW w:w="1343" w:type="dxa"/>
          </w:tcPr>
          <w:p w:rsidR="00E40ED2" w:rsidRDefault="00E40ED2">
            <w:pPr>
              <w:pStyle w:val="Table"/>
            </w:pPr>
            <w:r>
              <w:t>Numeric</w:t>
            </w:r>
          </w:p>
          <w:p w:rsidR="00E40ED2" w:rsidRDefault="00E40ED2">
            <w:pPr>
              <w:pStyle w:val="Table"/>
            </w:pPr>
            <w:r>
              <w:t>[See Note]</w:t>
            </w:r>
          </w:p>
        </w:tc>
        <w:tc>
          <w:tcPr>
            <w:tcW w:w="1370" w:type="dxa"/>
          </w:tcPr>
          <w:p w:rsidR="00E40ED2" w:rsidRDefault="00E40ED2">
            <w:pPr>
              <w:pStyle w:val="Table"/>
            </w:pPr>
            <w:r>
              <w:t>N/A</w:t>
            </w:r>
          </w:p>
        </w:tc>
        <w:tc>
          <w:tcPr>
            <w:tcW w:w="1583" w:type="dxa"/>
          </w:tcPr>
          <w:p w:rsidR="00E40ED2" w:rsidRDefault="00E40ED2">
            <w:pPr>
              <w:pStyle w:val="Table"/>
            </w:pPr>
            <w:r>
              <w:t>None</w:t>
            </w:r>
          </w:p>
        </w:tc>
        <w:tc>
          <w:tcPr>
            <w:tcW w:w="4706" w:type="dxa"/>
          </w:tcPr>
          <w:p w:rsidR="00E40ED2" w:rsidRDefault="00E40ED2">
            <w:pPr>
              <w:pStyle w:val="Table"/>
            </w:pPr>
            <w:r>
              <w:t xml:space="preserve">The count of bed days (items codes 00, 01, 11), normal (03, 08), inpatient raw count (04), </w:t>
            </w:r>
            <w:proofErr w:type="spellStart"/>
            <w:r>
              <w:t>nonbattle</w:t>
            </w:r>
            <w:proofErr w:type="spellEnd"/>
            <w:r>
              <w:t xml:space="preserve"> injury (09), </w:t>
            </w:r>
            <w:smartTag w:uri="urn:schemas-microsoft-com:office:smarttags" w:element="place">
              <w:r>
                <w:t>OB</w:t>
              </w:r>
            </w:smartTag>
            <w:r>
              <w:t xml:space="preserve"> quarters (10), and cumulative bed days (12) for a particular MEPRS code at a particular DMIS ID.</w:t>
            </w:r>
          </w:p>
        </w:tc>
      </w:tr>
      <w:tr w:rsidR="00E40ED2">
        <w:trPr>
          <w:cantSplit/>
          <w:trHeight w:val="240"/>
        </w:trPr>
        <w:tc>
          <w:tcPr>
            <w:tcW w:w="1818" w:type="dxa"/>
          </w:tcPr>
          <w:p w:rsidR="00E40ED2" w:rsidRDefault="00E40ED2">
            <w:pPr>
              <w:pStyle w:val="Table"/>
            </w:pPr>
            <w:r>
              <w:t>Sick Days</w:t>
            </w:r>
          </w:p>
        </w:tc>
        <w:tc>
          <w:tcPr>
            <w:tcW w:w="1215" w:type="dxa"/>
          </w:tcPr>
          <w:p w:rsidR="00E40ED2" w:rsidRDefault="00E40ED2">
            <w:pPr>
              <w:pStyle w:val="Table"/>
              <w:jc w:val="center"/>
            </w:pPr>
            <w:r>
              <w:t>5</w:t>
            </w:r>
          </w:p>
        </w:tc>
        <w:tc>
          <w:tcPr>
            <w:tcW w:w="1123" w:type="dxa"/>
          </w:tcPr>
          <w:p w:rsidR="00E40ED2" w:rsidRDefault="00E40ED2">
            <w:pPr>
              <w:pStyle w:val="Table"/>
              <w:jc w:val="center"/>
            </w:pPr>
            <w:r>
              <w:t>Delimited</w:t>
            </w:r>
          </w:p>
        </w:tc>
        <w:tc>
          <w:tcPr>
            <w:tcW w:w="1343" w:type="dxa"/>
          </w:tcPr>
          <w:p w:rsidR="00E40ED2" w:rsidRDefault="00E40ED2">
            <w:pPr>
              <w:pStyle w:val="Table"/>
            </w:pPr>
            <w:r>
              <w:t>Numeric</w:t>
            </w:r>
          </w:p>
          <w:p w:rsidR="00E40ED2" w:rsidRDefault="00E40ED2">
            <w:pPr>
              <w:pStyle w:val="Table"/>
            </w:pPr>
            <w:r>
              <w:t>[See Note]</w:t>
            </w:r>
          </w:p>
        </w:tc>
        <w:tc>
          <w:tcPr>
            <w:tcW w:w="1370" w:type="dxa"/>
          </w:tcPr>
          <w:p w:rsidR="00E40ED2" w:rsidRDefault="00E40ED2">
            <w:pPr>
              <w:pStyle w:val="Table"/>
            </w:pPr>
            <w:r>
              <w:t>NA</w:t>
            </w:r>
          </w:p>
        </w:tc>
        <w:tc>
          <w:tcPr>
            <w:tcW w:w="1583" w:type="dxa"/>
          </w:tcPr>
          <w:p w:rsidR="00E40ED2" w:rsidRDefault="00E40ED2">
            <w:pPr>
              <w:pStyle w:val="Table"/>
            </w:pPr>
            <w:r>
              <w:t>None</w:t>
            </w:r>
          </w:p>
        </w:tc>
        <w:tc>
          <w:tcPr>
            <w:tcW w:w="4706" w:type="dxa"/>
          </w:tcPr>
          <w:p w:rsidR="00E40ED2" w:rsidRDefault="00E40ED2">
            <w:pPr>
              <w:pStyle w:val="Table"/>
            </w:pPr>
            <w:r>
              <w:t>The count of sick days (item codes 00, 01, 02), expanded (03), inpatient weighted count (04), battle casualties (09), other (10), and cumulative sick days (12), and Navy (13) for a particular MEPRS code at a particular DMIS ID.</w:t>
            </w:r>
          </w:p>
        </w:tc>
      </w:tr>
      <w:tr w:rsidR="00E40ED2">
        <w:trPr>
          <w:cantSplit/>
          <w:trHeight w:val="240"/>
        </w:trPr>
        <w:tc>
          <w:tcPr>
            <w:tcW w:w="1818" w:type="dxa"/>
          </w:tcPr>
          <w:p w:rsidR="00E40ED2" w:rsidRDefault="00E40ED2">
            <w:pPr>
              <w:pStyle w:val="Table"/>
            </w:pPr>
            <w:r>
              <w:t>Inpatient Visits (IPV)</w:t>
            </w:r>
          </w:p>
        </w:tc>
        <w:tc>
          <w:tcPr>
            <w:tcW w:w="1215" w:type="dxa"/>
          </w:tcPr>
          <w:p w:rsidR="00E40ED2" w:rsidRDefault="00E40ED2">
            <w:pPr>
              <w:pStyle w:val="Table"/>
              <w:jc w:val="center"/>
            </w:pPr>
            <w:r>
              <w:t>5</w:t>
            </w:r>
          </w:p>
        </w:tc>
        <w:tc>
          <w:tcPr>
            <w:tcW w:w="1123" w:type="dxa"/>
          </w:tcPr>
          <w:p w:rsidR="00E40ED2" w:rsidRDefault="00E40ED2">
            <w:pPr>
              <w:pStyle w:val="Table"/>
              <w:jc w:val="center"/>
            </w:pPr>
            <w:r>
              <w:t>Delimited</w:t>
            </w:r>
          </w:p>
        </w:tc>
        <w:tc>
          <w:tcPr>
            <w:tcW w:w="1343" w:type="dxa"/>
          </w:tcPr>
          <w:p w:rsidR="00E40ED2" w:rsidRDefault="00E40ED2">
            <w:pPr>
              <w:pStyle w:val="Table"/>
            </w:pPr>
            <w:r>
              <w:t>Numeric</w:t>
            </w:r>
          </w:p>
          <w:p w:rsidR="00E40ED2" w:rsidRDefault="00E40ED2">
            <w:pPr>
              <w:pStyle w:val="Table"/>
            </w:pPr>
            <w:r>
              <w:t>[See Note]</w:t>
            </w:r>
          </w:p>
        </w:tc>
        <w:tc>
          <w:tcPr>
            <w:tcW w:w="1370" w:type="dxa"/>
          </w:tcPr>
          <w:p w:rsidR="00E40ED2" w:rsidRDefault="00E40ED2">
            <w:pPr>
              <w:pStyle w:val="Table"/>
            </w:pPr>
            <w:r>
              <w:t>NA</w:t>
            </w:r>
          </w:p>
        </w:tc>
        <w:tc>
          <w:tcPr>
            <w:tcW w:w="1583" w:type="dxa"/>
          </w:tcPr>
          <w:p w:rsidR="00E40ED2" w:rsidRDefault="00E40ED2">
            <w:pPr>
              <w:pStyle w:val="Table"/>
            </w:pPr>
            <w:r>
              <w:t>None</w:t>
            </w:r>
          </w:p>
        </w:tc>
        <w:tc>
          <w:tcPr>
            <w:tcW w:w="4706" w:type="dxa"/>
          </w:tcPr>
          <w:p w:rsidR="00E40ED2" w:rsidRDefault="00E40ED2">
            <w:pPr>
              <w:pStyle w:val="Table"/>
            </w:pPr>
            <w:r>
              <w:t>The count of inpatient visits (item codes 00, 01), remain (02), operating (03, 08) outpatient raw count (04), and Marine (13) for a particular MEPRS code at a particular DMIS ID.</w:t>
            </w:r>
          </w:p>
        </w:tc>
      </w:tr>
      <w:tr w:rsidR="00E40ED2">
        <w:trPr>
          <w:cantSplit/>
          <w:trHeight w:val="240"/>
        </w:trPr>
        <w:tc>
          <w:tcPr>
            <w:tcW w:w="1818" w:type="dxa"/>
          </w:tcPr>
          <w:p w:rsidR="00E40ED2" w:rsidRDefault="00E40ED2">
            <w:pPr>
              <w:pStyle w:val="Table"/>
            </w:pPr>
            <w:r>
              <w:t>Outpatient Visits (OPV)</w:t>
            </w:r>
          </w:p>
        </w:tc>
        <w:tc>
          <w:tcPr>
            <w:tcW w:w="1215" w:type="dxa"/>
          </w:tcPr>
          <w:p w:rsidR="00E40ED2" w:rsidRDefault="00E40ED2">
            <w:pPr>
              <w:pStyle w:val="Table"/>
              <w:jc w:val="center"/>
            </w:pPr>
            <w:r>
              <w:t>10</w:t>
            </w:r>
          </w:p>
        </w:tc>
        <w:tc>
          <w:tcPr>
            <w:tcW w:w="1123" w:type="dxa"/>
          </w:tcPr>
          <w:p w:rsidR="00E40ED2" w:rsidRDefault="00E40ED2">
            <w:pPr>
              <w:pStyle w:val="Table"/>
              <w:jc w:val="center"/>
            </w:pPr>
            <w:r>
              <w:t>Delimited</w:t>
            </w:r>
          </w:p>
        </w:tc>
        <w:tc>
          <w:tcPr>
            <w:tcW w:w="1343" w:type="dxa"/>
          </w:tcPr>
          <w:p w:rsidR="00E40ED2" w:rsidRDefault="00E40ED2">
            <w:pPr>
              <w:pStyle w:val="Table"/>
            </w:pPr>
            <w:r>
              <w:t>Numeric</w:t>
            </w:r>
          </w:p>
          <w:p w:rsidR="00E40ED2" w:rsidRDefault="00E40ED2">
            <w:pPr>
              <w:pStyle w:val="Table"/>
            </w:pPr>
            <w:r>
              <w:t>[See Note]</w:t>
            </w:r>
          </w:p>
        </w:tc>
        <w:tc>
          <w:tcPr>
            <w:tcW w:w="1370" w:type="dxa"/>
          </w:tcPr>
          <w:p w:rsidR="00E40ED2" w:rsidRDefault="00E40ED2">
            <w:pPr>
              <w:pStyle w:val="Table"/>
            </w:pPr>
            <w:r>
              <w:t>NA</w:t>
            </w:r>
          </w:p>
        </w:tc>
        <w:tc>
          <w:tcPr>
            <w:tcW w:w="1583" w:type="dxa"/>
          </w:tcPr>
          <w:p w:rsidR="00E40ED2" w:rsidRDefault="00E40ED2">
            <w:pPr>
              <w:pStyle w:val="Table"/>
            </w:pPr>
            <w:r>
              <w:t>None</w:t>
            </w:r>
          </w:p>
        </w:tc>
        <w:tc>
          <w:tcPr>
            <w:tcW w:w="4706" w:type="dxa"/>
          </w:tcPr>
          <w:p w:rsidR="00E40ED2" w:rsidRDefault="00E40ED2">
            <w:pPr>
              <w:pStyle w:val="Table"/>
            </w:pPr>
            <w:r>
              <w:t>The count of outpatient visits (item codes 00, 01), outpatient weighted count (04), dispositions (02), mobilization (03), new cases (05), Ambulatory Procedure Visits (14), and all others (13) for a particular MEPRS code at a particular DMIS ID.</w:t>
            </w:r>
          </w:p>
        </w:tc>
      </w:tr>
      <w:tr w:rsidR="00E40ED2">
        <w:trPr>
          <w:cantSplit/>
          <w:trHeight w:val="240"/>
        </w:trPr>
        <w:tc>
          <w:tcPr>
            <w:tcW w:w="1818" w:type="dxa"/>
          </w:tcPr>
          <w:p w:rsidR="00E40ED2" w:rsidRDefault="00E40ED2">
            <w:pPr>
              <w:pStyle w:val="Table"/>
            </w:pPr>
            <w:r>
              <w:t>Type Record</w:t>
            </w:r>
          </w:p>
        </w:tc>
        <w:tc>
          <w:tcPr>
            <w:tcW w:w="1215" w:type="dxa"/>
          </w:tcPr>
          <w:p w:rsidR="00E40ED2" w:rsidRDefault="00E40ED2">
            <w:pPr>
              <w:pStyle w:val="Table"/>
              <w:jc w:val="center"/>
            </w:pPr>
            <w:r>
              <w:t>1</w:t>
            </w:r>
          </w:p>
        </w:tc>
        <w:tc>
          <w:tcPr>
            <w:tcW w:w="1123" w:type="dxa"/>
          </w:tcPr>
          <w:p w:rsidR="00E40ED2" w:rsidRDefault="00E40ED2">
            <w:pPr>
              <w:pStyle w:val="Table"/>
              <w:jc w:val="center"/>
            </w:pPr>
            <w:r>
              <w:t>Delimited</w:t>
            </w:r>
          </w:p>
        </w:tc>
        <w:tc>
          <w:tcPr>
            <w:tcW w:w="1343" w:type="dxa"/>
          </w:tcPr>
          <w:p w:rsidR="00E40ED2" w:rsidRDefault="00E40ED2">
            <w:pPr>
              <w:pStyle w:val="Table"/>
            </w:pPr>
            <w:r>
              <w:t>Character</w:t>
            </w:r>
          </w:p>
        </w:tc>
        <w:tc>
          <w:tcPr>
            <w:tcW w:w="1370" w:type="dxa"/>
          </w:tcPr>
          <w:p w:rsidR="00E40ED2" w:rsidRDefault="00E40ED2">
            <w:pPr>
              <w:pStyle w:val="Table"/>
            </w:pPr>
            <w:r>
              <w:t>NA</w:t>
            </w:r>
          </w:p>
        </w:tc>
        <w:tc>
          <w:tcPr>
            <w:tcW w:w="1583" w:type="dxa"/>
          </w:tcPr>
          <w:p w:rsidR="00E40ED2" w:rsidRDefault="00E40ED2">
            <w:pPr>
              <w:pStyle w:val="Table"/>
            </w:pPr>
            <w:r>
              <w:t>C, F, I, M</w:t>
            </w:r>
          </w:p>
        </w:tc>
        <w:tc>
          <w:tcPr>
            <w:tcW w:w="4706" w:type="dxa"/>
          </w:tcPr>
          <w:p w:rsidR="00E40ED2" w:rsidRDefault="00E40ED2">
            <w:pPr>
              <w:pStyle w:val="Table"/>
            </w:pPr>
            <w:r>
              <w:t>The type of record that is being submitted. Coded as follows:</w:t>
            </w:r>
          </w:p>
          <w:p w:rsidR="00E40ED2" w:rsidRDefault="00E40ED2">
            <w:pPr>
              <w:pStyle w:val="Table"/>
            </w:pPr>
            <w:r>
              <w:t>C</w:t>
            </w:r>
            <w:r>
              <w:tab/>
              <w:t>Corrected</w:t>
            </w:r>
          </w:p>
          <w:p w:rsidR="00E40ED2" w:rsidRDefault="00E40ED2">
            <w:pPr>
              <w:pStyle w:val="Table"/>
            </w:pPr>
            <w:r>
              <w:t>F</w:t>
            </w:r>
            <w:r>
              <w:tab/>
              <w:t>Final</w:t>
            </w:r>
          </w:p>
          <w:p w:rsidR="00E40ED2" w:rsidRDefault="00E40ED2">
            <w:pPr>
              <w:pStyle w:val="Table"/>
            </w:pPr>
            <w:r>
              <w:t>I</w:t>
            </w:r>
            <w:r>
              <w:tab/>
              <w:t>Initial</w:t>
            </w:r>
          </w:p>
          <w:p w:rsidR="00E40ED2" w:rsidRDefault="00E40ED2">
            <w:pPr>
              <w:pStyle w:val="Table"/>
            </w:pPr>
            <w:r>
              <w:t>M</w:t>
            </w:r>
            <w:r>
              <w:tab/>
              <w:t>Monthly</w:t>
            </w:r>
          </w:p>
        </w:tc>
      </w:tr>
    </w:tbl>
    <w:p w:rsidR="00E40ED2" w:rsidRDefault="00E40ED2">
      <w:pPr>
        <w:pStyle w:val="p"/>
      </w:pPr>
    </w:p>
    <w:p w:rsidR="00E40ED2" w:rsidRDefault="00E40ED2">
      <w:pPr>
        <w:pStyle w:val="p"/>
        <w:jc w:val="left"/>
      </w:pPr>
    </w:p>
    <w:p w:rsidR="00E40ED2" w:rsidRDefault="00E40ED2">
      <w:pPr>
        <w:pStyle w:val="p"/>
        <w:jc w:val="left"/>
        <w:sectPr w:rsidR="00E40ED2">
          <w:headerReference w:type="default" r:id="rId19"/>
          <w:footerReference w:type="default" r:id="rId20"/>
          <w:pgSz w:w="15840" w:h="12240" w:orient="landscape" w:code="1"/>
          <w:pgMar w:top="1800" w:right="1440" w:bottom="1800" w:left="1080" w:header="720" w:footer="720" w:gutter="0"/>
          <w:pgNumType w:start="2" w:chapStyle="7"/>
          <w:cols w:space="720"/>
        </w:sectPr>
      </w:pPr>
    </w:p>
    <w:p w:rsidR="00E40ED2" w:rsidRPr="00050B8E" w:rsidRDefault="00050B8E" w:rsidP="00050B8E">
      <w:pPr>
        <w:jc w:val="center"/>
        <w:rPr>
          <w:b/>
          <w:sz w:val="36"/>
          <w:szCs w:val="36"/>
        </w:rPr>
      </w:pPr>
      <w:bookmarkStart w:id="157" w:name="_Toc532268142"/>
      <w:r w:rsidRPr="00050B8E">
        <w:rPr>
          <w:b/>
          <w:sz w:val="36"/>
          <w:szCs w:val="36"/>
        </w:rPr>
        <w:lastRenderedPageBreak/>
        <w:t xml:space="preserve">Appendix B: </w:t>
      </w:r>
      <w:r w:rsidR="00E40ED2" w:rsidRPr="00050B8E">
        <w:rPr>
          <w:b/>
          <w:sz w:val="36"/>
          <w:szCs w:val="36"/>
        </w:rPr>
        <w:t>Acronyms</w:t>
      </w:r>
      <w:bookmarkEnd w:id="146"/>
      <w:bookmarkEnd w:id="157"/>
    </w:p>
    <w:p w:rsidR="00E40ED2" w:rsidRDefault="00E40ED2"/>
    <w:tbl>
      <w:tblPr>
        <w:tblW w:w="0" w:type="auto"/>
        <w:tblInd w:w="288" w:type="dxa"/>
        <w:tblLayout w:type="fixed"/>
        <w:tblLook w:val="0000" w:firstRow="0" w:lastRow="0" w:firstColumn="0" w:lastColumn="0" w:noHBand="0" w:noVBand="0"/>
      </w:tblPr>
      <w:tblGrid>
        <w:gridCol w:w="1800"/>
        <w:gridCol w:w="6480"/>
      </w:tblGrid>
      <w:tr w:rsidR="002B18AB">
        <w:tc>
          <w:tcPr>
            <w:tcW w:w="1800" w:type="dxa"/>
          </w:tcPr>
          <w:p w:rsidR="002B18AB" w:rsidRDefault="002B18AB">
            <w:pPr>
              <w:pStyle w:val="Table"/>
              <w:rPr>
                <w:b/>
              </w:rPr>
            </w:pPr>
            <w:r>
              <w:rPr>
                <w:b/>
              </w:rPr>
              <w:t>AFMOA</w:t>
            </w:r>
          </w:p>
        </w:tc>
        <w:tc>
          <w:tcPr>
            <w:tcW w:w="6480" w:type="dxa"/>
          </w:tcPr>
          <w:p w:rsidR="002B18AB" w:rsidRDefault="002B18AB">
            <w:pPr>
              <w:pStyle w:val="Table"/>
            </w:pPr>
            <w:r>
              <w:t>Air Force Medical Operations Agency</w:t>
            </w:r>
          </w:p>
        </w:tc>
      </w:tr>
      <w:tr w:rsidR="00E40ED2">
        <w:tc>
          <w:tcPr>
            <w:tcW w:w="1800" w:type="dxa"/>
          </w:tcPr>
          <w:p w:rsidR="00E40ED2" w:rsidRDefault="002B18AB">
            <w:pPr>
              <w:pStyle w:val="Table"/>
              <w:rPr>
                <w:b/>
              </w:rPr>
            </w:pPr>
            <w:r>
              <w:rPr>
                <w:b/>
              </w:rPr>
              <w:t>AFMS</w:t>
            </w:r>
            <w:r w:rsidR="00E40ED2">
              <w:rPr>
                <w:b/>
              </w:rPr>
              <w:t>A</w:t>
            </w:r>
          </w:p>
        </w:tc>
        <w:tc>
          <w:tcPr>
            <w:tcW w:w="6480" w:type="dxa"/>
          </w:tcPr>
          <w:p w:rsidR="00E40ED2" w:rsidRDefault="002B18AB">
            <w:pPr>
              <w:pStyle w:val="Table"/>
            </w:pPr>
            <w:r>
              <w:t>Air Force Medical Support</w:t>
            </w:r>
            <w:r w:rsidR="00E40ED2">
              <w:t xml:space="preserve"> Agency</w:t>
            </w:r>
          </w:p>
        </w:tc>
      </w:tr>
      <w:tr w:rsidR="00E40ED2">
        <w:tc>
          <w:tcPr>
            <w:tcW w:w="1800" w:type="dxa"/>
          </w:tcPr>
          <w:p w:rsidR="00E40ED2" w:rsidRDefault="00E40ED2">
            <w:pPr>
              <w:pStyle w:val="Table"/>
              <w:rPr>
                <w:b/>
              </w:rPr>
            </w:pPr>
            <w:r>
              <w:rPr>
                <w:b/>
              </w:rPr>
              <w:t>CEIS</w:t>
            </w:r>
          </w:p>
        </w:tc>
        <w:tc>
          <w:tcPr>
            <w:tcW w:w="6480" w:type="dxa"/>
          </w:tcPr>
          <w:p w:rsidR="00E40ED2" w:rsidRDefault="00E40ED2">
            <w:pPr>
              <w:pStyle w:val="CommentText"/>
            </w:pPr>
            <w:r>
              <w:t>Corporate Executive Information System</w:t>
            </w:r>
          </w:p>
        </w:tc>
      </w:tr>
      <w:tr w:rsidR="00E40ED2">
        <w:tc>
          <w:tcPr>
            <w:tcW w:w="1800" w:type="dxa"/>
          </w:tcPr>
          <w:p w:rsidR="00E40ED2" w:rsidRDefault="00E40ED2">
            <w:pPr>
              <w:pStyle w:val="Table"/>
              <w:rPr>
                <w:b/>
              </w:rPr>
            </w:pPr>
            <w:r>
              <w:rPr>
                <w:b/>
              </w:rPr>
              <w:t>CHCS</w:t>
            </w:r>
          </w:p>
        </w:tc>
        <w:tc>
          <w:tcPr>
            <w:tcW w:w="6480" w:type="dxa"/>
          </w:tcPr>
          <w:p w:rsidR="00E40ED2" w:rsidRDefault="00E40ED2">
            <w:pPr>
              <w:pStyle w:val="CommentText"/>
            </w:pPr>
            <w:r>
              <w:t>Composite Health Care System</w:t>
            </w:r>
          </w:p>
        </w:tc>
      </w:tr>
      <w:tr w:rsidR="00E40ED2">
        <w:tc>
          <w:tcPr>
            <w:tcW w:w="1800" w:type="dxa"/>
          </w:tcPr>
          <w:p w:rsidR="00E40ED2" w:rsidRDefault="00E40ED2">
            <w:pPr>
              <w:pStyle w:val="Table"/>
              <w:rPr>
                <w:b/>
              </w:rPr>
            </w:pPr>
            <w:r>
              <w:rPr>
                <w:b/>
              </w:rPr>
              <w:t>CR</w:t>
            </w:r>
          </w:p>
        </w:tc>
        <w:tc>
          <w:tcPr>
            <w:tcW w:w="6480" w:type="dxa"/>
          </w:tcPr>
          <w:p w:rsidR="00E40ED2" w:rsidRDefault="00E40ED2">
            <w:pPr>
              <w:pStyle w:val="CommentText"/>
            </w:pPr>
            <w:r>
              <w:t>Carriage return</w:t>
            </w:r>
          </w:p>
        </w:tc>
      </w:tr>
      <w:tr w:rsidR="00E40ED2">
        <w:tc>
          <w:tcPr>
            <w:tcW w:w="1800" w:type="dxa"/>
          </w:tcPr>
          <w:p w:rsidR="00E40ED2" w:rsidRDefault="00E40ED2">
            <w:pPr>
              <w:pStyle w:val="Table"/>
              <w:rPr>
                <w:b/>
              </w:rPr>
            </w:pPr>
            <w:r>
              <w:rPr>
                <w:b/>
              </w:rPr>
              <w:t>DCN</w:t>
            </w:r>
          </w:p>
        </w:tc>
        <w:tc>
          <w:tcPr>
            <w:tcW w:w="6480" w:type="dxa"/>
          </w:tcPr>
          <w:p w:rsidR="00E40ED2" w:rsidRDefault="00E40ED2">
            <w:pPr>
              <w:pStyle w:val="CommentText"/>
            </w:pPr>
            <w:r>
              <w:t>Document Change Notice</w:t>
            </w:r>
          </w:p>
        </w:tc>
      </w:tr>
      <w:tr w:rsidR="00E40ED2">
        <w:tc>
          <w:tcPr>
            <w:tcW w:w="1800" w:type="dxa"/>
          </w:tcPr>
          <w:p w:rsidR="00E40ED2" w:rsidRDefault="00E40ED2">
            <w:pPr>
              <w:pStyle w:val="Table"/>
              <w:rPr>
                <w:b/>
              </w:rPr>
            </w:pPr>
            <w:r>
              <w:rPr>
                <w:b/>
              </w:rPr>
              <w:t>DECC</w:t>
            </w:r>
          </w:p>
        </w:tc>
        <w:tc>
          <w:tcPr>
            <w:tcW w:w="6480" w:type="dxa"/>
          </w:tcPr>
          <w:p w:rsidR="00E40ED2" w:rsidRDefault="00E40ED2">
            <w:pPr>
              <w:pStyle w:val="CommentText"/>
            </w:pPr>
            <w:r>
              <w:t xml:space="preserve">Defense </w:t>
            </w:r>
            <w:smartTag w:uri="urn:schemas-microsoft-com:office:smarttags" w:element="City">
              <w:smartTag w:uri="urn:schemas-microsoft-com:office:smarttags" w:element="place">
                <w:r>
                  <w:t>Enterprise</w:t>
                </w:r>
              </w:smartTag>
            </w:smartTag>
            <w:r>
              <w:t xml:space="preserve"> Computing Center</w:t>
            </w:r>
          </w:p>
        </w:tc>
      </w:tr>
      <w:tr w:rsidR="00E40ED2">
        <w:tc>
          <w:tcPr>
            <w:tcW w:w="1800" w:type="dxa"/>
          </w:tcPr>
          <w:p w:rsidR="00E40ED2" w:rsidRDefault="00E40ED2">
            <w:pPr>
              <w:pStyle w:val="Table"/>
              <w:rPr>
                <w:b/>
              </w:rPr>
            </w:pPr>
            <w:r>
              <w:rPr>
                <w:b/>
              </w:rPr>
              <w:t>DMIS</w:t>
            </w:r>
          </w:p>
        </w:tc>
        <w:tc>
          <w:tcPr>
            <w:tcW w:w="6480" w:type="dxa"/>
          </w:tcPr>
          <w:p w:rsidR="00E40ED2" w:rsidRDefault="00E40ED2">
            <w:pPr>
              <w:pStyle w:val="CommentText"/>
            </w:pPr>
            <w:r>
              <w:t>Defense Medical Information System</w:t>
            </w:r>
          </w:p>
        </w:tc>
      </w:tr>
      <w:tr w:rsidR="00E40ED2">
        <w:tc>
          <w:tcPr>
            <w:tcW w:w="1800" w:type="dxa"/>
          </w:tcPr>
          <w:p w:rsidR="00E40ED2" w:rsidRDefault="00E40ED2">
            <w:pPr>
              <w:pStyle w:val="Table"/>
              <w:rPr>
                <w:b/>
              </w:rPr>
            </w:pPr>
            <w:r>
              <w:rPr>
                <w:b/>
              </w:rPr>
              <w:t>DoD</w:t>
            </w:r>
          </w:p>
        </w:tc>
        <w:tc>
          <w:tcPr>
            <w:tcW w:w="6480" w:type="dxa"/>
          </w:tcPr>
          <w:p w:rsidR="00E40ED2" w:rsidRDefault="00E40ED2">
            <w:pPr>
              <w:pStyle w:val="CommentText"/>
            </w:pPr>
            <w:r>
              <w:t>Department of Defense</w:t>
            </w:r>
          </w:p>
        </w:tc>
      </w:tr>
      <w:tr w:rsidR="00E40ED2">
        <w:tc>
          <w:tcPr>
            <w:tcW w:w="1800" w:type="dxa"/>
          </w:tcPr>
          <w:p w:rsidR="00E40ED2" w:rsidRDefault="00E40ED2">
            <w:pPr>
              <w:pStyle w:val="Table"/>
              <w:rPr>
                <w:b/>
              </w:rPr>
            </w:pPr>
            <w:r>
              <w:rPr>
                <w:b/>
              </w:rPr>
              <w:t>EI/DS</w:t>
            </w:r>
          </w:p>
        </w:tc>
        <w:tc>
          <w:tcPr>
            <w:tcW w:w="6480" w:type="dxa"/>
          </w:tcPr>
          <w:p w:rsidR="00E40ED2" w:rsidRDefault="00E40ED2">
            <w:pPr>
              <w:pStyle w:val="Table"/>
            </w:pPr>
            <w:r>
              <w:t>Executive Information/Decision Support</w:t>
            </w:r>
          </w:p>
        </w:tc>
      </w:tr>
      <w:tr w:rsidR="00E40ED2">
        <w:tc>
          <w:tcPr>
            <w:tcW w:w="1800" w:type="dxa"/>
          </w:tcPr>
          <w:p w:rsidR="00E40ED2" w:rsidRDefault="00E40ED2">
            <w:pPr>
              <w:pStyle w:val="Table"/>
              <w:rPr>
                <w:b/>
              </w:rPr>
            </w:pPr>
            <w:r>
              <w:rPr>
                <w:b/>
              </w:rPr>
              <w:t>FTP</w:t>
            </w:r>
          </w:p>
        </w:tc>
        <w:tc>
          <w:tcPr>
            <w:tcW w:w="6480" w:type="dxa"/>
          </w:tcPr>
          <w:p w:rsidR="00E40ED2" w:rsidRDefault="00E40ED2">
            <w:pPr>
              <w:pStyle w:val="Table"/>
            </w:pPr>
            <w:r>
              <w:t>File Transfer Protocol</w:t>
            </w:r>
          </w:p>
        </w:tc>
      </w:tr>
      <w:tr w:rsidR="00E40ED2">
        <w:tc>
          <w:tcPr>
            <w:tcW w:w="1800" w:type="dxa"/>
          </w:tcPr>
          <w:p w:rsidR="00E40ED2" w:rsidRDefault="00E40ED2">
            <w:pPr>
              <w:pStyle w:val="Table"/>
              <w:rPr>
                <w:b/>
              </w:rPr>
            </w:pPr>
            <w:r>
              <w:rPr>
                <w:b/>
              </w:rPr>
              <w:t>HIPAA</w:t>
            </w:r>
          </w:p>
        </w:tc>
        <w:tc>
          <w:tcPr>
            <w:tcW w:w="6480" w:type="dxa"/>
          </w:tcPr>
          <w:p w:rsidR="00E40ED2" w:rsidRDefault="00E40ED2">
            <w:pPr>
              <w:pStyle w:val="Table"/>
            </w:pPr>
            <w:r>
              <w:t>Health Insurance Portability and Accountability Act</w:t>
            </w:r>
          </w:p>
        </w:tc>
      </w:tr>
      <w:tr w:rsidR="0068025A">
        <w:tc>
          <w:tcPr>
            <w:tcW w:w="1800" w:type="dxa"/>
          </w:tcPr>
          <w:p w:rsidR="0068025A" w:rsidRDefault="0068025A">
            <w:pPr>
              <w:pStyle w:val="Table"/>
              <w:rPr>
                <w:b/>
              </w:rPr>
            </w:pPr>
            <w:r>
              <w:rPr>
                <w:b/>
              </w:rPr>
              <w:t>IBA</w:t>
            </w:r>
          </w:p>
        </w:tc>
        <w:tc>
          <w:tcPr>
            <w:tcW w:w="6480" w:type="dxa"/>
          </w:tcPr>
          <w:p w:rsidR="0068025A" w:rsidRDefault="0068025A">
            <w:pPr>
              <w:pStyle w:val="Table"/>
            </w:pPr>
            <w:r>
              <w:t>Irving Burton Associates</w:t>
            </w:r>
          </w:p>
        </w:tc>
      </w:tr>
      <w:tr w:rsidR="00E40ED2">
        <w:tc>
          <w:tcPr>
            <w:tcW w:w="1800" w:type="dxa"/>
          </w:tcPr>
          <w:p w:rsidR="00E40ED2" w:rsidRDefault="00E40ED2">
            <w:pPr>
              <w:pStyle w:val="Table"/>
              <w:rPr>
                <w:b/>
              </w:rPr>
            </w:pPr>
            <w:r>
              <w:rPr>
                <w:b/>
              </w:rPr>
              <w:t>ICD</w:t>
            </w:r>
          </w:p>
        </w:tc>
        <w:tc>
          <w:tcPr>
            <w:tcW w:w="6480" w:type="dxa"/>
          </w:tcPr>
          <w:p w:rsidR="00E40ED2" w:rsidRDefault="00E40ED2">
            <w:pPr>
              <w:pStyle w:val="Table"/>
            </w:pPr>
            <w:r>
              <w:t>Interface Control Document</w:t>
            </w:r>
          </w:p>
        </w:tc>
      </w:tr>
      <w:tr w:rsidR="00E40ED2">
        <w:tc>
          <w:tcPr>
            <w:tcW w:w="1800" w:type="dxa"/>
          </w:tcPr>
          <w:p w:rsidR="00E40ED2" w:rsidRDefault="00E40ED2">
            <w:pPr>
              <w:pStyle w:val="Table"/>
              <w:rPr>
                <w:b/>
              </w:rPr>
            </w:pPr>
            <w:r>
              <w:rPr>
                <w:b/>
              </w:rPr>
              <w:t>IPV</w:t>
            </w:r>
          </w:p>
        </w:tc>
        <w:tc>
          <w:tcPr>
            <w:tcW w:w="6480" w:type="dxa"/>
          </w:tcPr>
          <w:p w:rsidR="00E40ED2" w:rsidRDefault="00E40ED2">
            <w:pPr>
              <w:pStyle w:val="Table"/>
            </w:pPr>
            <w:r>
              <w:t>Inpatient Visit</w:t>
            </w:r>
          </w:p>
        </w:tc>
      </w:tr>
      <w:tr w:rsidR="00E40ED2">
        <w:tc>
          <w:tcPr>
            <w:tcW w:w="1800" w:type="dxa"/>
          </w:tcPr>
          <w:p w:rsidR="00E40ED2" w:rsidRDefault="00E40ED2">
            <w:pPr>
              <w:pStyle w:val="Table"/>
              <w:rPr>
                <w:b/>
              </w:rPr>
            </w:pPr>
            <w:r>
              <w:rPr>
                <w:b/>
              </w:rPr>
              <w:t>IWG</w:t>
            </w:r>
          </w:p>
        </w:tc>
        <w:tc>
          <w:tcPr>
            <w:tcW w:w="6480" w:type="dxa"/>
          </w:tcPr>
          <w:p w:rsidR="00E40ED2" w:rsidRDefault="00E40ED2">
            <w:pPr>
              <w:pStyle w:val="Table"/>
            </w:pPr>
            <w:r>
              <w:t>Interface Working Group</w:t>
            </w:r>
          </w:p>
        </w:tc>
      </w:tr>
      <w:tr w:rsidR="00E40ED2">
        <w:tc>
          <w:tcPr>
            <w:tcW w:w="1800" w:type="dxa"/>
          </w:tcPr>
          <w:p w:rsidR="00E40ED2" w:rsidRDefault="00E40ED2">
            <w:pPr>
              <w:pStyle w:val="Table"/>
              <w:rPr>
                <w:b/>
              </w:rPr>
            </w:pPr>
            <w:r>
              <w:rPr>
                <w:b/>
              </w:rPr>
              <w:t>LF</w:t>
            </w:r>
          </w:p>
        </w:tc>
        <w:tc>
          <w:tcPr>
            <w:tcW w:w="6480" w:type="dxa"/>
          </w:tcPr>
          <w:p w:rsidR="00E40ED2" w:rsidRDefault="00E40ED2">
            <w:pPr>
              <w:pStyle w:val="Table"/>
            </w:pPr>
            <w:r>
              <w:t>Line feed</w:t>
            </w:r>
          </w:p>
        </w:tc>
      </w:tr>
      <w:tr w:rsidR="0068025A">
        <w:tc>
          <w:tcPr>
            <w:tcW w:w="1800" w:type="dxa"/>
          </w:tcPr>
          <w:p w:rsidR="0068025A" w:rsidRDefault="0068025A">
            <w:pPr>
              <w:pStyle w:val="Table"/>
              <w:rPr>
                <w:b/>
              </w:rPr>
            </w:pPr>
            <w:r>
              <w:rPr>
                <w:b/>
              </w:rPr>
              <w:t>M2</w:t>
            </w:r>
          </w:p>
        </w:tc>
        <w:tc>
          <w:tcPr>
            <w:tcW w:w="6480" w:type="dxa"/>
          </w:tcPr>
          <w:p w:rsidR="0068025A" w:rsidRDefault="0068025A">
            <w:pPr>
              <w:pStyle w:val="Table"/>
            </w:pPr>
            <w:r>
              <w:t>MHS Mart</w:t>
            </w:r>
          </w:p>
        </w:tc>
      </w:tr>
      <w:tr w:rsidR="00E40ED2">
        <w:tc>
          <w:tcPr>
            <w:tcW w:w="1800" w:type="dxa"/>
          </w:tcPr>
          <w:p w:rsidR="00E40ED2" w:rsidRDefault="00E40ED2">
            <w:pPr>
              <w:pStyle w:val="Table"/>
              <w:rPr>
                <w:b/>
              </w:rPr>
            </w:pPr>
            <w:r>
              <w:rPr>
                <w:b/>
              </w:rPr>
              <w:t>MDR</w:t>
            </w:r>
          </w:p>
        </w:tc>
        <w:tc>
          <w:tcPr>
            <w:tcW w:w="6480" w:type="dxa"/>
          </w:tcPr>
          <w:p w:rsidR="00E40ED2" w:rsidRDefault="00E40ED2">
            <w:pPr>
              <w:pStyle w:val="Table"/>
            </w:pPr>
            <w:r>
              <w:t>MHS Data Repository</w:t>
            </w:r>
          </w:p>
        </w:tc>
      </w:tr>
      <w:tr w:rsidR="00E40ED2">
        <w:tc>
          <w:tcPr>
            <w:tcW w:w="1800" w:type="dxa"/>
          </w:tcPr>
          <w:p w:rsidR="00E40ED2" w:rsidRDefault="00E40ED2">
            <w:pPr>
              <w:pStyle w:val="Table"/>
              <w:rPr>
                <w:b/>
              </w:rPr>
            </w:pPr>
            <w:r>
              <w:rPr>
                <w:b/>
              </w:rPr>
              <w:t>MEPRS</w:t>
            </w:r>
          </w:p>
        </w:tc>
        <w:tc>
          <w:tcPr>
            <w:tcW w:w="6480" w:type="dxa"/>
          </w:tcPr>
          <w:p w:rsidR="00E40ED2" w:rsidRDefault="00E40ED2">
            <w:pPr>
              <w:pStyle w:val="Table"/>
            </w:pPr>
            <w:r>
              <w:t>Medical Expense and Performance Reporting System</w:t>
            </w:r>
          </w:p>
        </w:tc>
      </w:tr>
      <w:tr w:rsidR="00E40ED2">
        <w:tc>
          <w:tcPr>
            <w:tcW w:w="1800" w:type="dxa"/>
          </w:tcPr>
          <w:p w:rsidR="00E40ED2" w:rsidRDefault="00E40ED2">
            <w:pPr>
              <w:pStyle w:val="Table"/>
              <w:rPr>
                <w:b/>
              </w:rPr>
            </w:pPr>
            <w:r>
              <w:rPr>
                <w:b/>
              </w:rPr>
              <w:t>MHS</w:t>
            </w:r>
          </w:p>
        </w:tc>
        <w:tc>
          <w:tcPr>
            <w:tcW w:w="6480" w:type="dxa"/>
          </w:tcPr>
          <w:p w:rsidR="00E40ED2" w:rsidRDefault="00E40ED2">
            <w:pPr>
              <w:pStyle w:val="Table"/>
            </w:pPr>
            <w:r>
              <w:t>Military Health System</w:t>
            </w:r>
          </w:p>
        </w:tc>
      </w:tr>
      <w:tr w:rsidR="00E40ED2">
        <w:tc>
          <w:tcPr>
            <w:tcW w:w="1800" w:type="dxa"/>
          </w:tcPr>
          <w:p w:rsidR="00E40ED2" w:rsidRDefault="00E40ED2">
            <w:pPr>
              <w:pStyle w:val="Table"/>
              <w:rPr>
                <w:b/>
              </w:rPr>
            </w:pPr>
            <w:r>
              <w:rPr>
                <w:b/>
              </w:rPr>
              <w:t>MTF</w:t>
            </w:r>
          </w:p>
        </w:tc>
        <w:tc>
          <w:tcPr>
            <w:tcW w:w="6480" w:type="dxa"/>
          </w:tcPr>
          <w:p w:rsidR="00E40ED2" w:rsidRDefault="00E40ED2">
            <w:pPr>
              <w:pStyle w:val="Table"/>
            </w:pPr>
            <w:r>
              <w:t>Medical Treatment Facility</w:t>
            </w:r>
          </w:p>
        </w:tc>
      </w:tr>
      <w:tr w:rsidR="00E40ED2">
        <w:tc>
          <w:tcPr>
            <w:tcW w:w="1800" w:type="dxa"/>
          </w:tcPr>
          <w:p w:rsidR="00E40ED2" w:rsidRDefault="00E40ED2">
            <w:pPr>
              <w:pStyle w:val="Table"/>
              <w:rPr>
                <w:b/>
              </w:rPr>
            </w:pPr>
            <w:r>
              <w:rPr>
                <w:b/>
              </w:rPr>
              <w:t>NMIMC</w:t>
            </w:r>
          </w:p>
        </w:tc>
        <w:tc>
          <w:tcPr>
            <w:tcW w:w="6480" w:type="dxa"/>
          </w:tcPr>
          <w:p w:rsidR="00E40ED2" w:rsidRDefault="00E40ED2">
            <w:pPr>
              <w:pStyle w:val="Table"/>
            </w:pPr>
            <w:smartTag w:uri="urn:schemas-microsoft-com:office:smarttags" w:element="place">
              <w:smartTag w:uri="urn:schemas-microsoft-com:office:smarttags" w:element="PlaceName">
                <w:r>
                  <w:t>Navy</w:t>
                </w:r>
              </w:smartTag>
              <w:r>
                <w:t xml:space="preserve"> </w:t>
              </w:r>
              <w:smartTag w:uri="urn:schemas-microsoft-com:office:smarttags" w:element="PlaceName">
                <w:r>
                  <w:t>Medical</w:t>
                </w:r>
              </w:smartTag>
              <w:r>
                <w:t xml:space="preserve"> </w:t>
              </w:r>
              <w:smartTag w:uri="urn:schemas-microsoft-com:office:smarttags" w:element="PlaceName">
                <w:r>
                  <w:t>Information</w:t>
                </w:r>
              </w:smartTag>
              <w:r>
                <w:t xml:space="preserve"> </w:t>
              </w:r>
              <w:smartTag w:uri="urn:schemas-microsoft-com:office:smarttags" w:element="PlaceName">
                <w:r>
                  <w:t>Management</w:t>
                </w:r>
              </w:smartTag>
              <w:r>
                <w:t xml:space="preserve"> </w:t>
              </w:r>
              <w:smartTag w:uri="urn:schemas-microsoft-com:office:smarttags" w:element="PlaceType">
                <w:r>
                  <w:t>Center</w:t>
                </w:r>
              </w:smartTag>
            </w:smartTag>
          </w:p>
        </w:tc>
      </w:tr>
      <w:tr w:rsidR="0068025A">
        <w:tc>
          <w:tcPr>
            <w:tcW w:w="1800" w:type="dxa"/>
          </w:tcPr>
          <w:p w:rsidR="0068025A" w:rsidRDefault="0068025A">
            <w:pPr>
              <w:pStyle w:val="Table"/>
              <w:rPr>
                <w:b/>
              </w:rPr>
            </w:pPr>
            <w:r>
              <w:rPr>
                <w:b/>
              </w:rPr>
              <w:t>NSLC</w:t>
            </w:r>
          </w:p>
        </w:tc>
        <w:tc>
          <w:tcPr>
            <w:tcW w:w="6480" w:type="dxa"/>
          </w:tcPr>
          <w:p w:rsidR="0068025A" w:rsidRDefault="0068025A">
            <w:pPr>
              <w:pStyle w:val="Table"/>
            </w:pPr>
            <w:r>
              <w:t>Naval Sea Logistics Command</w:t>
            </w:r>
          </w:p>
        </w:tc>
      </w:tr>
      <w:tr w:rsidR="00E40ED2">
        <w:tc>
          <w:tcPr>
            <w:tcW w:w="1800" w:type="dxa"/>
          </w:tcPr>
          <w:p w:rsidR="00E40ED2" w:rsidRDefault="00E40ED2">
            <w:pPr>
              <w:pStyle w:val="Table"/>
              <w:rPr>
                <w:b/>
              </w:rPr>
            </w:pPr>
            <w:r>
              <w:rPr>
                <w:b/>
              </w:rPr>
              <w:t>ODS</w:t>
            </w:r>
          </w:p>
        </w:tc>
        <w:tc>
          <w:tcPr>
            <w:tcW w:w="6480" w:type="dxa"/>
          </w:tcPr>
          <w:p w:rsidR="00E40ED2" w:rsidRDefault="00E40ED2">
            <w:pPr>
              <w:pStyle w:val="Table"/>
            </w:pPr>
            <w:r>
              <w:t>Operational Data Store</w:t>
            </w:r>
          </w:p>
        </w:tc>
      </w:tr>
      <w:tr w:rsidR="00E40ED2">
        <w:tc>
          <w:tcPr>
            <w:tcW w:w="1800" w:type="dxa"/>
          </w:tcPr>
          <w:p w:rsidR="00E40ED2" w:rsidRDefault="00E40ED2">
            <w:pPr>
              <w:pStyle w:val="Table"/>
              <w:rPr>
                <w:b/>
              </w:rPr>
            </w:pPr>
            <w:r>
              <w:rPr>
                <w:b/>
              </w:rPr>
              <w:t>OPV</w:t>
            </w:r>
          </w:p>
        </w:tc>
        <w:tc>
          <w:tcPr>
            <w:tcW w:w="6480" w:type="dxa"/>
          </w:tcPr>
          <w:p w:rsidR="00E40ED2" w:rsidRDefault="00E40ED2">
            <w:pPr>
              <w:pStyle w:val="Table"/>
            </w:pPr>
            <w:r>
              <w:t>Outpatient Visit</w:t>
            </w:r>
          </w:p>
        </w:tc>
      </w:tr>
      <w:tr w:rsidR="00E40ED2">
        <w:tc>
          <w:tcPr>
            <w:tcW w:w="1800" w:type="dxa"/>
          </w:tcPr>
          <w:p w:rsidR="00E40ED2" w:rsidRDefault="00E40ED2">
            <w:pPr>
              <w:pStyle w:val="Table"/>
              <w:rPr>
                <w:b/>
              </w:rPr>
            </w:pPr>
            <w:r>
              <w:rPr>
                <w:b/>
              </w:rPr>
              <w:t>ORD</w:t>
            </w:r>
          </w:p>
        </w:tc>
        <w:tc>
          <w:tcPr>
            <w:tcW w:w="6480" w:type="dxa"/>
          </w:tcPr>
          <w:p w:rsidR="00E40ED2" w:rsidRDefault="00E40ED2">
            <w:pPr>
              <w:pStyle w:val="Table"/>
            </w:pPr>
            <w:r>
              <w:t>Operational Requirements Document</w:t>
            </w:r>
          </w:p>
        </w:tc>
      </w:tr>
      <w:tr w:rsidR="00E40ED2">
        <w:tc>
          <w:tcPr>
            <w:tcW w:w="1800" w:type="dxa"/>
          </w:tcPr>
          <w:p w:rsidR="00E40ED2" w:rsidRDefault="00E40ED2">
            <w:pPr>
              <w:pStyle w:val="Table"/>
              <w:rPr>
                <w:b/>
              </w:rPr>
            </w:pPr>
            <w:r>
              <w:rPr>
                <w:b/>
              </w:rPr>
              <w:t>PASBA</w:t>
            </w:r>
          </w:p>
        </w:tc>
        <w:tc>
          <w:tcPr>
            <w:tcW w:w="6480" w:type="dxa"/>
          </w:tcPr>
          <w:p w:rsidR="00E40ED2" w:rsidRDefault="00E40ED2">
            <w:pPr>
              <w:pStyle w:val="Table"/>
            </w:pPr>
            <w:r>
              <w:t>Patient Administration Systems and Biostatistics Activity</w:t>
            </w:r>
          </w:p>
        </w:tc>
      </w:tr>
      <w:tr w:rsidR="00E40ED2">
        <w:tc>
          <w:tcPr>
            <w:tcW w:w="1800" w:type="dxa"/>
          </w:tcPr>
          <w:p w:rsidR="00E40ED2" w:rsidRDefault="00E40ED2">
            <w:pPr>
              <w:pStyle w:val="Table"/>
              <w:rPr>
                <w:b/>
              </w:rPr>
            </w:pPr>
            <w:r>
              <w:rPr>
                <w:b/>
              </w:rPr>
              <w:t>TMA</w:t>
            </w:r>
          </w:p>
        </w:tc>
        <w:tc>
          <w:tcPr>
            <w:tcW w:w="6480" w:type="dxa"/>
          </w:tcPr>
          <w:p w:rsidR="00E40ED2" w:rsidRDefault="00E40ED2">
            <w:pPr>
              <w:pStyle w:val="Table"/>
            </w:pPr>
            <w:r>
              <w:t>TRICARE Management Activity</w:t>
            </w:r>
          </w:p>
        </w:tc>
      </w:tr>
      <w:tr w:rsidR="00E40ED2">
        <w:tc>
          <w:tcPr>
            <w:tcW w:w="1800" w:type="dxa"/>
          </w:tcPr>
          <w:p w:rsidR="00E40ED2" w:rsidRDefault="00E40ED2">
            <w:pPr>
              <w:pStyle w:val="Table"/>
              <w:rPr>
                <w:b/>
              </w:rPr>
            </w:pPr>
            <w:r>
              <w:rPr>
                <w:b/>
              </w:rPr>
              <w:t>TSM</w:t>
            </w:r>
          </w:p>
        </w:tc>
        <w:tc>
          <w:tcPr>
            <w:tcW w:w="6480" w:type="dxa"/>
          </w:tcPr>
          <w:p w:rsidR="00E40ED2" w:rsidRDefault="00E40ED2">
            <w:pPr>
              <w:pStyle w:val="Table"/>
            </w:pPr>
            <w:r>
              <w:t>Tivoli Storage Manager</w:t>
            </w:r>
          </w:p>
        </w:tc>
      </w:tr>
      <w:tr w:rsidR="00E40ED2">
        <w:tc>
          <w:tcPr>
            <w:tcW w:w="1800" w:type="dxa"/>
          </w:tcPr>
          <w:p w:rsidR="00E40ED2" w:rsidRDefault="00E40ED2">
            <w:pPr>
              <w:pStyle w:val="Table"/>
              <w:rPr>
                <w:b/>
              </w:rPr>
            </w:pPr>
            <w:r>
              <w:rPr>
                <w:b/>
              </w:rPr>
              <w:t>WWR</w:t>
            </w:r>
          </w:p>
        </w:tc>
        <w:tc>
          <w:tcPr>
            <w:tcW w:w="6480" w:type="dxa"/>
          </w:tcPr>
          <w:p w:rsidR="00E40ED2" w:rsidRDefault="00E40ED2">
            <w:pPr>
              <w:pStyle w:val="Table"/>
            </w:pPr>
            <w:r>
              <w:t>Worldwide Workload Report</w:t>
            </w:r>
          </w:p>
        </w:tc>
      </w:tr>
    </w:tbl>
    <w:p w:rsidR="00E40ED2" w:rsidRDefault="00E40ED2">
      <w:pPr>
        <w:pStyle w:val="p"/>
      </w:pPr>
      <w:r>
        <w:t xml:space="preserve"> </w:t>
      </w:r>
    </w:p>
    <w:p w:rsidR="00E40ED2" w:rsidRDefault="00E40ED2">
      <w:pPr>
        <w:pStyle w:val="p"/>
      </w:pPr>
    </w:p>
    <w:sectPr w:rsidR="00E40ED2">
      <w:headerReference w:type="default" r:id="rId21"/>
      <w:footerReference w:type="default" r:id="rId22"/>
      <w:pgSz w:w="12240" w:h="15840" w:code="1"/>
      <w:pgMar w:top="1440" w:right="1800" w:bottom="1080" w:left="1800" w:header="720" w:footer="720" w:gutter="0"/>
      <w:pgNumType w:start="1" w:chapStyle="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0F7" w:rsidRDefault="00D54B63">
      <w:r>
        <w:separator/>
      </w:r>
    </w:p>
  </w:endnote>
  <w:endnote w:type="continuationSeparator" w:id="0">
    <w:p w:rsidR="005630F7" w:rsidRDefault="00D5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D2" w:rsidRDefault="00E40E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E40ED2" w:rsidRDefault="00E40E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D2" w:rsidRDefault="00E40E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E40ED2" w:rsidRDefault="00E40E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D2" w:rsidRDefault="00E40E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0B8E">
      <w:rPr>
        <w:rStyle w:val="PageNumber"/>
        <w:noProof/>
      </w:rPr>
      <w:t>xiv</w:t>
    </w:r>
    <w:r>
      <w:rPr>
        <w:rStyle w:val="PageNumber"/>
      </w:rPr>
      <w:fldChar w:fldCharType="end"/>
    </w:r>
  </w:p>
  <w:p w:rsidR="00E40ED2" w:rsidRDefault="00E40ED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D2" w:rsidRDefault="00E40E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E40ED2" w:rsidRDefault="00E40ED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D2" w:rsidRDefault="00E40ED2">
    <w:pPr>
      <w:pStyle w:val="Footer"/>
    </w:pPr>
    <w:r>
      <w:tab/>
    </w:r>
    <w:r>
      <w:rPr>
        <w:rStyle w:val="PageNumber"/>
      </w:rPr>
      <w:fldChar w:fldCharType="begin"/>
    </w:r>
    <w:r>
      <w:rPr>
        <w:rStyle w:val="PageNumber"/>
      </w:rPr>
      <w:instrText xml:space="preserve"> PAGE </w:instrText>
    </w:r>
    <w:r>
      <w:rPr>
        <w:rStyle w:val="PageNumber"/>
      </w:rPr>
      <w:fldChar w:fldCharType="separate"/>
    </w:r>
    <w:r w:rsidR="00050B8E">
      <w:rPr>
        <w:rStyle w:val="PageNumber"/>
        <w:noProof/>
      </w:rPr>
      <w:t>1-2</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D2" w:rsidRDefault="00E40ED2">
    <w:pPr>
      <w:pStyle w:val="Footer"/>
    </w:pPr>
    <w:r>
      <w:tab/>
    </w:r>
    <w:r>
      <w:rPr>
        <w:rStyle w:val="PageNumber"/>
      </w:rPr>
      <w:fldChar w:fldCharType="begin"/>
    </w:r>
    <w:r>
      <w:rPr>
        <w:rStyle w:val="PageNumber"/>
      </w:rPr>
      <w:instrText xml:space="preserve"> PAGE </w:instrText>
    </w:r>
    <w:r>
      <w:rPr>
        <w:rStyle w:val="PageNumber"/>
      </w:rPr>
      <w:fldChar w:fldCharType="separate"/>
    </w:r>
    <w:r w:rsidR="00050B8E">
      <w:rPr>
        <w:rStyle w:val="PageNumber"/>
        <w:noProof/>
      </w:rPr>
      <w:t>1</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D2" w:rsidRDefault="00E40E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0B8E">
      <w:rPr>
        <w:rStyle w:val="PageNumber"/>
        <w:noProof/>
      </w:rPr>
      <w:t>9</w:t>
    </w:r>
    <w:r>
      <w:rPr>
        <w:rStyle w:val="PageNumber"/>
      </w:rPr>
      <w:fldChar w:fldCharType="end"/>
    </w:r>
  </w:p>
  <w:p w:rsidR="00E40ED2" w:rsidRDefault="00E40ED2">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D2" w:rsidRDefault="00E40E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0B8E">
      <w:rPr>
        <w:rStyle w:val="PageNumber"/>
        <w:noProof/>
      </w:rPr>
      <w:t>1</w:t>
    </w:r>
    <w:r>
      <w:rPr>
        <w:rStyle w:val="PageNumber"/>
      </w:rPr>
      <w:fldChar w:fldCharType="end"/>
    </w:r>
  </w:p>
  <w:p w:rsidR="00E40ED2" w:rsidRDefault="00E40ED2">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0F7" w:rsidRDefault="00D54B63">
      <w:r>
        <w:separator/>
      </w:r>
    </w:p>
  </w:footnote>
  <w:footnote w:type="continuationSeparator" w:id="0">
    <w:p w:rsidR="005630F7" w:rsidRDefault="00D54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D2" w:rsidRDefault="00050B8E">
    <w:pPr>
      <w:pStyle w:val="cvrdocno"/>
    </w:pPr>
    <w:r>
      <w:fldChar w:fldCharType="begin"/>
    </w:r>
    <w:r>
      <w:instrText xml:space="preserve"> DOCPROPERTY "Document number"  \* MERGEFORMAT </w:instrText>
    </w:r>
    <w:r>
      <w:fldChar w:fldCharType="separate"/>
    </w:r>
    <w:r w:rsidR="00CA6AE0">
      <w:t>ICD-1300-3500-01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D2" w:rsidRDefault="00050B8E">
    <w:pPr>
      <w:pStyle w:val="Header"/>
      <w:pBdr>
        <w:top w:val="single" w:sz="4" w:space="1" w:color="auto"/>
        <w:bottom w:val="single" w:sz="4" w:space="1" w:color="auto"/>
      </w:pBdr>
    </w:pPr>
    <w:r>
      <w:fldChar w:fldCharType="begin"/>
    </w:r>
    <w:r>
      <w:instrText xml:space="preserve"> DOCPROPERTY "ShortTitle"  \* MERGEFORMAT </w:instrText>
    </w:r>
    <w:r>
      <w:fldChar w:fldCharType="separate"/>
    </w:r>
    <w:r w:rsidR="00CA6AE0">
      <w:t>WWR ICD</w:t>
    </w:r>
    <w:r>
      <w:fldChar w:fldCharType="end"/>
    </w:r>
    <w:r w:rsidR="00E40ED2">
      <w:tab/>
    </w:r>
    <w:r w:rsidR="00E40ED2">
      <w:rPr>
        <w:b/>
        <w:caps/>
      </w:rPr>
      <w:fldChar w:fldCharType="begin"/>
    </w:r>
    <w:r w:rsidR="00E40ED2">
      <w:rPr>
        <w:b/>
        <w:caps/>
      </w:rPr>
      <w:instrText xml:space="preserve"> DOCPROPERTY "IterationVers"  \* MERGEFORMAT </w:instrText>
    </w:r>
    <w:r w:rsidR="00E40ED2">
      <w:rPr>
        <w:b/>
        <w:caps/>
      </w:rPr>
      <w:fldChar w:fldCharType="separate"/>
    </w:r>
    <w:r w:rsidR="00CA6AE0">
      <w:rPr>
        <w:b/>
        <w:caps/>
      </w:rPr>
      <w:t>Approved</w:t>
    </w:r>
    <w:r w:rsidR="00E40ED2">
      <w:rPr>
        <w:b/>
        <w:caps/>
      </w:rPr>
      <w:fldChar w:fldCharType="end"/>
    </w:r>
    <w:r w:rsidR="00E40ED2">
      <w:tab/>
      <w:t xml:space="preserve">Document No.: </w:t>
    </w:r>
    <w:r w:rsidR="00E40ED2">
      <w:rPr>
        <w:b/>
      </w:rPr>
      <w:fldChar w:fldCharType="begin"/>
    </w:r>
    <w:r w:rsidR="00E40ED2">
      <w:rPr>
        <w:b/>
      </w:rPr>
      <w:instrText xml:space="preserve"> DOCPROPERTY "Document number"  \* MERGEFORMAT </w:instrText>
    </w:r>
    <w:r w:rsidR="00E40ED2">
      <w:rPr>
        <w:b/>
      </w:rPr>
      <w:fldChar w:fldCharType="separate"/>
    </w:r>
    <w:r w:rsidR="00CA6AE0">
      <w:rPr>
        <w:b/>
      </w:rPr>
      <w:t>ICD-1300-3500-01</w:t>
    </w:r>
    <w:r w:rsidR="00E40ED2">
      <w:rPr>
        <w:b/>
      </w:rPr>
      <w:fldChar w:fldCharType="end"/>
    </w:r>
  </w:p>
  <w:p w:rsidR="00E40ED2" w:rsidRDefault="00E40ED2">
    <w:pPr>
      <w:pStyle w:val="Header"/>
      <w:pBdr>
        <w:top w:val="single" w:sz="4" w:space="1" w:color="auto"/>
        <w:bottom w:val="single" w:sz="4" w:space="1" w:color="auto"/>
      </w:pBdr>
    </w:pPr>
    <w:r>
      <w:tab/>
    </w:r>
    <w:r w:rsidR="00050B8E">
      <w:fldChar w:fldCharType="begin"/>
    </w:r>
    <w:r w:rsidR="00050B8E">
      <w:instrText xml:space="preserve"> DOCPROPERTY "DocDate"  \* MERGEFORMAT </w:instrText>
    </w:r>
    <w:r w:rsidR="00050B8E">
      <w:fldChar w:fldCharType="separate"/>
    </w:r>
    <w:r w:rsidR="004C2E1C">
      <w:t>February 20, 2004</w:t>
    </w:r>
    <w:r w:rsidR="00050B8E">
      <w:fldChar w:fldCharType="end"/>
    </w:r>
    <w:r>
      <w:tab/>
    </w:r>
    <w:r>
      <w:rPr>
        <w:b/>
      </w:rPr>
      <w:fldChar w:fldCharType="begin"/>
    </w:r>
    <w:r>
      <w:rPr>
        <w:b/>
      </w:rPr>
      <w:instrText xml:space="preserve"> DOCPROPERTY "DocRevisionLtr"  \* MERGEFORMAT </w:instrText>
    </w:r>
    <w:r>
      <w:rPr>
        <w:b/>
      </w:rPr>
      <w:fldChar w:fldCharType="separate"/>
    </w:r>
    <w:r w:rsidR="004C2E1C">
      <w:rPr>
        <w:b/>
      </w:rPr>
      <w:t>Modification 2</w:t>
    </w:r>
    <w:r>
      <w:rPr>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D2" w:rsidRDefault="00050B8E">
    <w:pPr>
      <w:pStyle w:val="Header"/>
      <w:pBdr>
        <w:top w:val="single" w:sz="4" w:space="1" w:color="auto"/>
        <w:bottom w:val="single" w:sz="4" w:space="1" w:color="auto"/>
      </w:pBdr>
    </w:pPr>
    <w:r>
      <w:fldChar w:fldCharType="begin"/>
    </w:r>
    <w:r>
      <w:instrText xml:space="preserve"> DOCPROPERTY "ShortTitle"  \* MERGEFORMAT </w:instrText>
    </w:r>
    <w:r>
      <w:fldChar w:fldCharType="separate"/>
    </w:r>
    <w:r w:rsidR="00CA6AE0">
      <w:t>WWR ICD</w:t>
    </w:r>
    <w:r>
      <w:fldChar w:fldCharType="end"/>
    </w:r>
    <w:r w:rsidR="00E40ED2">
      <w:tab/>
    </w:r>
    <w:r w:rsidR="00E40ED2">
      <w:rPr>
        <w:b/>
        <w:caps/>
      </w:rPr>
      <w:fldChar w:fldCharType="begin"/>
    </w:r>
    <w:r w:rsidR="00E40ED2">
      <w:rPr>
        <w:b/>
        <w:caps/>
      </w:rPr>
      <w:instrText xml:space="preserve"> DOCPROPERTY "IterationVers"  \* MERGEFORMAT </w:instrText>
    </w:r>
    <w:r w:rsidR="00E40ED2">
      <w:rPr>
        <w:b/>
        <w:caps/>
      </w:rPr>
      <w:fldChar w:fldCharType="separate"/>
    </w:r>
    <w:r w:rsidR="00CA6AE0">
      <w:rPr>
        <w:b/>
        <w:caps/>
      </w:rPr>
      <w:t>Approved</w:t>
    </w:r>
    <w:r w:rsidR="00E40ED2">
      <w:rPr>
        <w:b/>
        <w:caps/>
      </w:rPr>
      <w:fldChar w:fldCharType="end"/>
    </w:r>
    <w:r w:rsidR="00E40ED2">
      <w:tab/>
      <w:t xml:space="preserve">Document No.: </w:t>
    </w:r>
    <w:r w:rsidR="00E40ED2">
      <w:rPr>
        <w:b/>
      </w:rPr>
      <w:fldChar w:fldCharType="begin"/>
    </w:r>
    <w:r w:rsidR="00E40ED2">
      <w:rPr>
        <w:b/>
      </w:rPr>
      <w:instrText xml:space="preserve"> DOCPROPERTY "Document number"  \* MERGEFORMAT </w:instrText>
    </w:r>
    <w:r w:rsidR="00E40ED2">
      <w:rPr>
        <w:b/>
      </w:rPr>
      <w:fldChar w:fldCharType="separate"/>
    </w:r>
    <w:r w:rsidR="00CA6AE0">
      <w:rPr>
        <w:b/>
      </w:rPr>
      <w:t>ICD-1300-3500-01</w:t>
    </w:r>
    <w:r w:rsidR="00E40ED2">
      <w:rPr>
        <w:b/>
      </w:rPr>
      <w:fldChar w:fldCharType="end"/>
    </w:r>
  </w:p>
  <w:p w:rsidR="00E40ED2" w:rsidRDefault="00E40ED2">
    <w:pPr>
      <w:pStyle w:val="Header"/>
      <w:pBdr>
        <w:top w:val="single" w:sz="4" w:space="1" w:color="auto"/>
        <w:bottom w:val="single" w:sz="4" w:space="1" w:color="auto"/>
      </w:pBdr>
    </w:pPr>
    <w:r>
      <w:tab/>
    </w:r>
    <w:r w:rsidR="00050B8E">
      <w:fldChar w:fldCharType="begin"/>
    </w:r>
    <w:r w:rsidR="00050B8E">
      <w:instrText xml:space="preserve"> DOCPROPERTY "DocDate"  \* MERGEFORMAT </w:instrText>
    </w:r>
    <w:r w:rsidR="00050B8E">
      <w:fldChar w:fldCharType="separate"/>
    </w:r>
    <w:r w:rsidR="004C2E1C">
      <w:t>February 20, 2004</w:t>
    </w:r>
    <w:r w:rsidR="00050B8E">
      <w:fldChar w:fldCharType="end"/>
    </w:r>
    <w:r>
      <w:tab/>
    </w:r>
    <w:r>
      <w:rPr>
        <w:b/>
      </w:rPr>
      <w:fldChar w:fldCharType="begin"/>
    </w:r>
    <w:r>
      <w:rPr>
        <w:b/>
      </w:rPr>
      <w:instrText xml:space="preserve"> DOCPROPERTY "DocRevisionLtr"  \* MERGEFORMAT </w:instrText>
    </w:r>
    <w:r>
      <w:rPr>
        <w:b/>
      </w:rPr>
      <w:fldChar w:fldCharType="separate"/>
    </w:r>
    <w:r w:rsidR="004C2E1C">
      <w:rPr>
        <w:b/>
      </w:rPr>
      <w:t>Modification 2</w:t>
    </w:r>
    <w:r>
      <w:rPr>
        <w: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D2" w:rsidRDefault="00050B8E">
    <w:pPr>
      <w:pStyle w:val="Header"/>
      <w:pBdr>
        <w:top w:val="single" w:sz="4" w:space="1" w:color="auto"/>
        <w:bottom w:val="single" w:sz="4" w:space="0" w:color="auto"/>
      </w:pBdr>
      <w:tabs>
        <w:tab w:val="clear" w:pos="4320"/>
        <w:tab w:val="clear" w:pos="8640"/>
        <w:tab w:val="center" w:pos="6480"/>
        <w:tab w:val="right" w:pos="13320"/>
      </w:tabs>
    </w:pPr>
    <w:r>
      <w:fldChar w:fldCharType="begin"/>
    </w:r>
    <w:r>
      <w:instrText xml:space="preserve"> DOCPROPERTY "ShortTitle"  \* MERGEFORMAT </w:instrText>
    </w:r>
    <w:r>
      <w:fldChar w:fldCharType="separate"/>
    </w:r>
    <w:r w:rsidR="00CA6AE0">
      <w:t>WWR ICD</w:t>
    </w:r>
    <w:r>
      <w:fldChar w:fldCharType="end"/>
    </w:r>
    <w:r w:rsidR="00E40ED2">
      <w:tab/>
    </w:r>
    <w:r w:rsidR="00E40ED2">
      <w:rPr>
        <w:b/>
        <w:caps/>
      </w:rPr>
      <w:fldChar w:fldCharType="begin"/>
    </w:r>
    <w:r w:rsidR="00E40ED2">
      <w:rPr>
        <w:b/>
        <w:caps/>
      </w:rPr>
      <w:instrText xml:space="preserve"> DOCPROPERTY "IterationVers"  \* MERGEFORMAT </w:instrText>
    </w:r>
    <w:r w:rsidR="00E40ED2">
      <w:rPr>
        <w:b/>
        <w:caps/>
      </w:rPr>
      <w:fldChar w:fldCharType="separate"/>
    </w:r>
    <w:r w:rsidR="00CA6AE0">
      <w:rPr>
        <w:b/>
        <w:caps/>
      </w:rPr>
      <w:t>Approved</w:t>
    </w:r>
    <w:r w:rsidR="00E40ED2">
      <w:rPr>
        <w:b/>
        <w:caps/>
      </w:rPr>
      <w:fldChar w:fldCharType="end"/>
    </w:r>
    <w:r w:rsidR="00E40ED2">
      <w:rPr>
        <w:b/>
        <w:caps/>
      </w:rPr>
      <w:tab/>
    </w:r>
    <w:r w:rsidR="00E40ED2">
      <w:t xml:space="preserve">Document No.: </w:t>
    </w:r>
    <w:r w:rsidR="00E40ED2">
      <w:rPr>
        <w:b/>
      </w:rPr>
      <w:fldChar w:fldCharType="begin"/>
    </w:r>
    <w:r w:rsidR="00E40ED2">
      <w:rPr>
        <w:b/>
      </w:rPr>
      <w:instrText xml:space="preserve"> DOCPROPERTY "Document number"  \* MERGEFORMAT </w:instrText>
    </w:r>
    <w:r w:rsidR="00E40ED2">
      <w:rPr>
        <w:b/>
      </w:rPr>
      <w:fldChar w:fldCharType="separate"/>
    </w:r>
    <w:r w:rsidR="00CA6AE0">
      <w:rPr>
        <w:b/>
      </w:rPr>
      <w:t>ICD-1300-3500-01</w:t>
    </w:r>
    <w:r w:rsidR="00E40ED2">
      <w:rPr>
        <w:b/>
      </w:rPr>
      <w:fldChar w:fldCharType="end"/>
    </w:r>
  </w:p>
  <w:p w:rsidR="00E40ED2" w:rsidRDefault="00E40ED2">
    <w:pPr>
      <w:pStyle w:val="Header"/>
      <w:pBdr>
        <w:top w:val="single" w:sz="4" w:space="1" w:color="auto"/>
        <w:bottom w:val="single" w:sz="4" w:space="0" w:color="auto"/>
      </w:pBdr>
      <w:tabs>
        <w:tab w:val="clear" w:pos="4320"/>
        <w:tab w:val="clear" w:pos="8640"/>
        <w:tab w:val="center" w:pos="6480"/>
        <w:tab w:val="right" w:pos="13320"/>
      </w:tabs>
    </w:pPr>
    <w:r>
      <w:tab/>
    </w:r>
    <w:r w:rsidR="00050B8E">
      <w:fldChar w:fldCharType="begin"/>
    </w:r>
    <w:r w:rsidR="00050B8E">
      <w:instrText xml:space="preserve"> DOCPROPERTY "DocDate"  \* MERGEFORMAT </w:instrText>
    </w:r>
    <w:r w:rsidR="00050B8E">
      <w:fldChar w:fldCharType="separate"/>
    </w:r>
    <w:r w:rsidR="004C2E1C">
      <w:t>February 20, 2004</w:t>
    </w:r>
    <w:r w:rsidR="00050B8E">
      <w:fldChar w:fldCharType="end"/>
    </w:r>
    <w:r>
      <w:tab/>
    </w:r>
    <w:r>
      <w:rPr>
        <w:b/>
      </w:rPr>
      <w:fldChar w:fldCharType="begin"/>
    </w:r>
    <w:r>
      <w:rPr>
        <w:b/>
      </w:rPr>
      <w:instrText xml:space="preserve"> DOCPROPERTY "DocRevisionLtr"  \* MERGEFORMAT </w:instrText>
    </w:r>
    <w:r>
      <w:rPr>
        <w:b/>
      </w:rPr>
      <w:fldChar w:fldCharType="separate"/>
    </w:r>
    <w:r w:rsidR="004C2E1C">
      <w:rPr>
        <w:b/>
      </w:rPr>
      <w:t>Modification 2</w:t>
    </w:r>
    <w:r>
      <w:rPr>
        <w:b/>
      </w:rPr>
      <w:fldChar w:fldCharType="end"/>
    </w:r>
  </w:p>
  <w:p w:rsidR="00E40ED2" w:rsidRDefault="00E40ED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D2" w:rsidRDefault="00050B8E">
    <w:pPr>
      <w:pStyle w:val="Header"/>
      <w:pBdr>
        <w:top w:val="single" w:sz="4" w:space="1" w:color="auto"/>
        <w:bottom w:val="single" w:sz="4" w:space="0" w:color="auto"/>
      </w:pBdr>
    </w:pPr>
    <w:r>
      <w:fldChar w:fldCharType="begin"/>
    </w:r>
    <w:r>
      <w:instrText xml:space="preserve"> DOCPROPERTY "ShortTitle"  \* MERGEFORMAT </w:instrText>
    </w:r>
    <w:r>
      <w:fldChar w:fldCharType="separate"/>
    </w:r>
    <w:r w:rsidR="00CA6AE0">
      <w:t>WWR ICD</w:t>
    </w:r>
    <w:r>
      <w:fldChar w:fldCharType="end"/>
    </w:r>
    <w:r w:rsidR="00E40ED2">
      <w:tab/>
    </w:r>
    <w:r w:rsidR="00E40ED2">
      <w:rPr>
        <w:b/>
        <w:caps/>
      </w:rPr>
      <w:fldChar w:fldCharType="begin"/>
    </w:r>
    <w:r w:rsidR="00E40ED2">
      <w:rPr>
        <w:b/>
        <w:caps/>
      </w:rPr>
      <w:instrText xml:space="preserve"> DOCPROPERTY "IterationVers"  \* MERGEFORMAT </w:instrText>
    </w:r>
    <w:r w:rsidR="00E40ED2">
      <w:rPr>
        <w:b/>
        <w:caps/>
      </w:rPr>
      <w:fldChar w:fldCharType="separate"/>
    </w:r>
    <w:r w:rsidR="00CA6AE0">
      <w:rPr>
        <w:b/>
        <w:caps/>
      </w:rPr>
      <w:t>Approved</w:t>
    </w:r>
    <w:r w:rsidR="00E40ED2">
      <w:rPr>
        <w:b/>
        <w:caps/>
      </w:rPr>
      <w:fldChar w:fldCharType="end"/>
    </w:r>
    <w:r w:rsidR="00E40ED2">
      <w:rPr>
        <w:b/>
        <w:caps/>
      </w:rPr>
      <w:tab/>
    </w:r>
    <w:r w:rsidR="00E40ED2">
      <w:t xml:space="preserve">Document No.: </w:t>
    </w:r>
    <w:r w:rsidR="00E40ED2">
      <w:rPr>
        <w:b/>
      </w:rPr>
      <w:fldChar w:fldCharType="begin"/>
    </w:r>
    <w:r w:rsidR="00E40ED2">
      <w:rPr>
        <w:b/>
      </w:rPr>
      <w:instrText xml:space="preserve"> DOCPROPERTY "Document number"  \* MERGEFORMAT </w:instrText>
    </w:r>
    <w:r w:rsidR="00E40ED2">
      <w:rPr>
        <w:b/>
      </w:rPr>
      <w:fldChar w:fldCharType="separate"/>
    </w:r>
    <w:r w:rsidR="00CA6AE0">
      <w:rPr>
        <w:b/>
      </w:rPr>
      <w:t>ICD-1300-3500-01</w:t>
    </w:r>
    <w:r w:rsidR="00E40ED2">
      <w:rPr>
        <w:b/>
      </w:rPr>
      <w:fldChar w:fldCharType="end"/>
    </w:r>
  </w:p>
  <w:p w:rsidR="00E40ED2" w:rsidRDefault="00E40ED2">
    <w:pPr>
      <w:pStyle w:val="Header"/>
      <w:pBdr>
        <w:top w:val="single" w:sz="4" w:space="1" w:color="auto"/>
        <w:bottom w:val="single" w:sz="4" w:space="0" w:color="auto"/>
      </w:pBdr>
    </w:pPr>
    <w:r>
      <w:tab/>
    </w:r>
    <w:r w:rsidR="00050B8E">
      <w:fldChar w:fldCharType="begin"/>
    </w:r>
    <w:r w:rsidR="00050B8E">
      <w:instrText xml:space="preserve"> DOCPROPERTY "DocDate"  \* MERGEFORMAT </w:instrText>
    </w:r>
    <w:r w:rsidR="00050B8E">
      <w:fldChar w:fldCharType="separate"/>
    </w:r>
    <w:r w:rsidR="004C2E1C">
      <w:t>February 20, 2004</w:t>
    </w:r>
    <w:r w:rsidR="00050B8E">
      <w:fldChar w:fldCharType="end"/>
    </w:r>
    <w:r>
      <w:tab/>
    </w:r>
    <w:r>
      <w:rPr>
        <w:b/>
      </w:rPr>
      <w:fldChar w:fldCharType="begin"/>
    </w:r>
    <w:r>
      <w:rPr>
        <w:b/>
      </w:rPr>
      <w:instrText xml:space="preserve"> DOCPROPERTY "DocRevisionLtr"  \* MERGEFORMAT </w:instrText>
    </w:r>
    <w:r>
      <w:rPr>
        <w:b/>
      </w:rPr>
      <w:fldChar w:fldCharType="separate"/>
    </w:r>
    <w:r w:rsidR="004C2E1C">
      <w:rPr>
        <w:b/>
      </w:rPr>
      <w:t>Modification 2</w:t>
    </w:r>
    <w:r>
      <w:rPr>
        <w:b/>
      </w:rPr>
      <w:fldChar w:fldCharType="end"/>
    </w:r>
  </w:p>
  <w:p w:rsidR="00E40ED2" w:rsidRDefault="00E40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C4A69C"/>
    <w:lvl w:ilvl="0">
      <w:start w:val="1"/>
      <w:numFmt w:val="decimal"/>
      <w:pStyle w:val="ListNumber5s"/>
      <w:lvlText w:val="%1."/>
      <w:lvlJc w:val="left"/>
      <w:pPr>
        <w:tabs>
          <w:tab w:val="num" w:pos="1800"/>
        </w:tabs>
        <w:ind w:left="1800" w:hanging="360"/>
      </w:pPr>
    </w:lvl>
  </w:abstractNum>
  <w:abstractNum w:abstractNumId="1">
    <w:nsid w:val="FFFFFF7D"/>
    <w:multiLevelType w:val="singleLevel"/>
    <w:tmpl w:val="321483EC"/>
    <w:lvl w:ilvl="0">
      <w:start w:val="1"/>
      <w:numFmt w:val="decimal"/>
      <w:pStyle w:val="ListNumber4s"/>
      <w:lvlText w:val="%1."/>
      <w:lvlJc w:val="left"/>
      <w:pPr>
        <w:tabs>
          <w:tab w:val="num" w:pos="1440"/>
        </w:tabs>
        <w:ind w:left="1440" w:hanging="360"/>
      </w:pPr>
    </w:lvl>
  </w:abstractNum>
  <w:abstractNum w:abstractNumId="2">
    <w:nsid w:val="FFFFFF7E"/>
    <w:multiLevelType w:val="singleLevel"/>
    <w:tmpl w:val="B4D6F66A"/>
    <w:lvl w:ilvl="0">
      <w:start w:val="1"/>
      <w:numFmt w:val="decimal"/>
      <w:pStyle w:val="ListNumber3"/>
      <w:lvlText w:val="%1."/>
      <w:lvlJc w:val="left"/>
      <w:pPr>
        <w:tabs>
          <w:tab w:val="num" w:pos="1080"/>
        </w:tabs>
        <w:ind w:left="1080" w:hanging="360"/>
      </w:pPr>
    </w:lvl>
  </w:abstractNum>
  <w:abstractNum w:abstractNumId="3">
    <w:nsid w:val="FFFFFF80"/>
    <w:multiLevelType w:val="singleLevel"/>
    <w:tmpl w:val="37A2CA08"/>
    <w:lvl w:ilvl="0">
      <w:start w:val="1"/>
      <w:numFmt w:val="bullet"/>
      <w:pStyle w:val="ListBullet5s"/>
      <w:lvlText w:val=""/>
      <w:lvlJc w:val="left"/>
      <w:pPr>
        <w:tabs>
          <w:tab w:val="num" w:pos="1800"/>
        </w:tabs>
        <w:ind w:left="1800" w:hanging="360"/>
      </w:pPr>
      <w:rPr>
        <w:rFonts w:ascii="Symbol" w:hAnsi="Symbol" w:hint="default"/>
      </w:rPr>
    </w:lvl>
  </w:abstractNum>
  <w:abstractNum w:abstractNumId="4">
    <w:nsid w:val="FFFFFF81"/>
    <w:multiLevelType w:val="singleLevel"/>
    <w:tmpl w:val="549A3290"/>
    <w:lvl w:ilvl="0">
      <w:start w:val="1"/>
      <w:numFmt w:val="bullet"/>
      <w:pStyle w:val="ListBullet4s"/>
      <w:lvlText w:val=""/>
      <w:lvlJc w:val="left"/>
      <w:pPr>
        <w:tabs>
          <w:tab w:val="num" w:pos="1440"/>
        </w:tabs>
        <w:ind w:left="1440" w:hanging="360"/>
      </w:pPr>
      <w:rPr>
        <w:rFonts w:ascii="Symbol" w:hAnsi="Symbol" w:hint="default"/>
      </w:rPr>
    </w:lvl>
  </w:abstractNum>
  <w:abstractNum w:abstractNumId="5">
    <w:nsid w:val="FFFFFF83"/>
    <w:multiLevelType w:val="singleLevel"/>
    <w:tmpl w:val="8AC8A08C"/>
    <w:lvl w:ilvl="0">
      <w:start w:val="1"/>
      <w:numFmt w:val="bullet"/>
      <w:pStyle w:val="ListBullet2s"/>
      <w:lvlText w:val=""/>
      <w:lvlJc w:val="left"/>
      <w:pPr>
        <w:tabs>
          <w:tab w:val="num" w:pos="720"/>
        </w:tabs>
        <w:ind w:left="720" w:hanging="360"/>
      </w:pPr>
      <w:rPr>
        <w:rFonts w:ascii="Symbol" w:hAnsi="Symbol" w:hint="default"/>
      </w:rPr>
    </w:lvl>
  </w:abstractNum>
  <w:abstractNum w:abstractNumId="6">
    <w:nsid w:val="FFFFFF88"/>
    <w:multiLevelType w:val="singleLevel"/>
    <w:tmpl w:val="CA42CA36"/>
    <w:lvl w:ilvl="0">
      <w:start w:val="1"/>
      <w:numFmt w:val="decimal"/>
      <w:pStyle w:val="ListNumber"/>
      <w:lvlText w:val="%1."/>
      <w:lvlJc w:val="left"/>
      <w:pPr>
        <w:tabs>
          <w:tab w:val="num" w:pos="360"/>
        </w:tabs>
        <w:ind w:left="360" w:hanging="360"/>
      </w:pPr>
    </w:lvl>
  </w:abstractNum>
  <w:abstractNum w:abstractNumId="7">
    <w:nsid w:val="FFFFFF89"/>
    <w:multiLevelType w:val="singleLevel"/>
    <w:tmpl w:val="35A0B8E2"/>
    <w:lvl w:ilvl="0">
      <w:start w:val="1"/>
      <w:numFmt w:val="bullet"/>
      <w:pStyle w:val="ListBullets"/>
      <w:lvlText w:val=""/>
      <w:lvlJc w:val="left"/>
      <w:pPr>
        <w:tabs>
          <w:tab w:val="num" w:pos="360"/>
        </w:tabs>
        <w:ind w:left="360" w:hanging="360"/>
      </w:pPr>
      <w:rPr>
        <w:rFonts w:ascii="Symbol" w:hAnsi="Symbol" w:hint="default"/>
      </w:rPr>
    </w:lvl>
  </w:abstractNum>
  <w:abstractNum w:abstractNumId="8">
    <w:nsid w:val="0DBD38E0"/>
    <w:multiLevelType w:val="singleLevel"/>
    <w:tmpl w:val="C866666A"/>
    <w:lvl w:ilvl="0">
      <w:start w:val="1"/>
      <w:numFmt w:val="bullet"/>
      <w:pStyle w:val="ListBullet3s"/>
      <w:lvlText w:val=""/>
      <w:lvlJc w:val="left"/>
      <w:pPr>
        <w:tabs>
          <w:tab w:val="num" w:pos="360"/>
        </w:tabs>
        <w:ind w:left="360" w:hanging="360"/>
      </w:pPr>
      <w:rPr>
        <w:rFonts w:ascii="Symbol" w:hAnsi="Symbol" w:hint="default"/>
      </w:rPr>
    </w:lvl>
  </w:abstractNum>
  <w:abstractNum w:abstractNumId="9">
    <w:nsid w:val="25A02D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DEE1E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F6D7BDA"/>
    <w:multiLevelType w:val="multilevel"/>
    <w:tmpl w:val="86B446BA"/>
    <w:lvl w:ilvl="0">
      <w:start w:val="1"/>
      <w:numFmt w:val="decimal"/>
      <w:pStyle w:val="Heading1"/>
      <w:suff w:val="nothing"/>
      <w:lvlText w:val="Section %1:  "/>
      <w:lvlJc w:val="left"/>
      <w:pPr>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pStyle w:val="Heading4"/>
      <w:lvlText w:val="%1.%2.%3.%4"/>
      <w:lvlJc w:val="left"/>
      <w:pPr>
        <w:tabs>
          <w:tab w:val="num" w:pos="1440"/>
        </w:tabs>
        <w:ind w:left="864" w:hanging="864"/>
      </w:pPr>
    </w:lvl>
    <w:lvl w:ilvl="4">
      <w:start w:val="1"/>
      <w:numFmt w:val="decimal"/>
      <w:pStyle w:val="Heading5"/>
      <w:lvlText w:val="%1.%2.%3.%4.%5"/>
      <w:lvlJc w:val="left"/>
      <w:pPr>
        <w:tabs>
          <w:tab w:val="num" w:pos="1440"/>
        </w:tabs>
        <w:ind w:left="1008" w:hanging="1008"/>
      </w:pPr>
    </w:lvl>
    <w:lvl w:ilvl="5">
      <w:start w:val="1"/>
      <w:numFmt w:val="decimal"/>
      <w:pStyle w:val="Heading6"/>
      <w:lvlText w:val="%1.%2.%3.%4.%5.%6"/>
      <w:lvlJc w:val="left"/>
      <w:pPr>
        <w:tabs>
          <w:tab w:val="num" w:pos="1800"/>
        </w:tabs>
        <w:ind w:left="1152" w:hanging="1152"/>
      </w:pPr>
    </w:lvl>
    <w:lvl w:ilvl="6">
      <w:start w:val="1"/>
      <w:numFmt w:val="upperLetter"/>
      <w:pStyle w:val="Heading7"/>
      <w:suff w:val="nothing"/>
      <w:lvlText w:val="Appendix %7:  "/>
      <w:lvlJc w:val="left"/>
      <w:pPr>
        <w:ind w:left="432" w:hanging="432"/>
      </w:pPr>
      <w:rPr>
        <w:caps w:val="0"/>
        <w:small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7.%8"/>
      <w:lvlJc w:val="left"/>
      <w:pPr>
        <w:tabs>
          <w:tab w:val="num" w:pos="576"/>
        </w:tabs>
        <w:ind w:left="576" w:hanging="576"/>
      </w:pPr>
    </w:lvl>
    <w:lvl w:ilvl="8">
      <w:start w:val="1"/>
      <w:numFmt w:val="decimal"/>
      <w:pStyle w:val="Heading9"/>
      <w:lvlText w:val="%7.%8.%9"/>
      <w:lvlJc w:val="left"/>
      <w:pPr>
        <w:tabs>
          <w:tab w:val="num" w:pos="1080"/>
        </w:tabs>
        <w:ind w:left="720" w:hanging="720"/>
      </w:pPr>
    </w:lvl>
  </w:abstractNum>
  <w:abstractNum w:abstractNumId="12">
    <w:nsid w:val="4C9122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EED0E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C251C6C"/>
    <w:multiLevelType w:val="singleLevel"/>
    <w:tmpl w:val="0082C3D6"/>
    <w:lvl w:ilvl="0">
      <w:start w:val="1"/>
      <w:numFmt w:val="decimal"/>
      <w:pStyle w:val="ListNumber2"/>
      <w:lvlText w:val="%1."/>
      <w:lvlJc w:val="left"/>
      <w:pPr>
        <w:tabs>
          <w:tab w:val="num" w:pos="720"/>
        </w:tabs>
        <w:ind w:left="720" w:hanging="360"/>
      </w:pPr>
    </w:lvl>
  </w:abstractNum>
  <w:abstractNum w:abstractNumId="15">
    <w:nsid w:val="7B7165CE"/>
    <w:multiLevelType w:val="singleLevel"/>
    <w:tmpl w:val="D64EFDC2"/>
    <w:lvl w:ilvl="0">
      <w:start w:val="1"/>
      <w:numFmt w:val="decimal"/>
      <w:pStyle w:val="Heading3"/>
      <w:lvlText w:val="2.5.%1"/>
      <w:lvlJc w:val="left"/>
      <w:pPr>
        <w:tabs>
          <w:tab w:val="num" w:pos="1080"/>
        </w:tabs>
        <w:ind w:left="420" w:hanging="420"/>
      </w:pPr>
      <w:rPr>
        <w:rFonts w:hint="default"/>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num>
  <w:num w:numId="10">
    <w:abstractNumId w:val="13"/>
  </w:num>
  <w:num w:numId="11">
    <w:abstractNumId w:val="8"/>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5"/>
  </w:num>
  <w:num w:numId="21">
    <w:abstractNumId w:val="12"/>
  </w:num>
  <w:num w:numId="22">
    <w:abstractNumId w:val="10"/>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ED2"/>
    <w:rsid w:val="00050B8E"/>
    <w:rsid w:val="000D1905"/>
    <w:rsid w:val="001020EA"/>
    <w:rsid w:val="001159ED"/>
    <w:rsid w:val="00123D8B"/>
    <w:rsid w:val="001E10A4"/>
    <w:rsid w:val="002B18AB"/>
    <w:rsid w:val="002C181A"/>
    <w:rsid w:val="00301B6E"/>
    <w:rsid w:val="003244B2"/>
    <w:rsid w:val="003E61DB"/>
    <w:rsid w:val="004A2E64"/>
    <w:rsid w:val="004C2E1C"/>
    <w:rsid w:val="005630F7"/>
    <w:rsid w:val="005C5AC7"/>
    <w:rsid w:val="0064423E"/>
    <w:rsid w:val="0068025A"/>
    <w:rsid w:val="00865E72"/>
    <w:rsid w:val="008E765B"/>
    <w:rsid w:val="009625D4"/>
    <w:rsid w:val="00B61DE6"/>
    <w:rsid w:val="00C92979"/>
    <w:rsid w:val="00CA6AE0"/>
    <w:rsid w:val="00CB13FF"/>
    <w:rsid w:val="00CE0927"/>
    <w:rsid w:val="00D54B63"/>
    <w:rsid w:val="00DA6866"/>
    <w:rsid w:val="00DD5E90"/>
    <w:rsid w:val="00E40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12"/>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13"/>
      </w:numPr>
      <w:spacing w:before="216" w:after="72"/>
      <w:outlineLvl w:val="1"/>
    </w:pPr>
    <w:rPr>
      <w:b/>
      <w:sz w:val="28"/>
    </w:rPr>
  </w:style>
  <w:style w:type="paragraph" w:styleId="Heading3">
    <w:name w:val="heading 3"/>
    <w:basedOn w:val="Normal"/>
    <w:next w:val="p"/>
    <w:qFormat/>
    <w:pPr>
      <w:numPr>
        <w:numId w:val="20"/>
      </w:numPr>
      <w:tabs>
        <w:tab w:val="left" w:pos="720"/>
      </w:tabs>
      <w:spacing w:before="216" w:after="72"/>
      <w:outlineLvl w:val="2"/>
    </w:pPr>
    <w:rPr>
      <w:b/>
      <w:sz w:val="24"/>
    </w:rPr>
  </w:style>
  <w:style w:type="paragraph" w:styleId="Heading4">
    <w:name w:val="heading 4"/>
    <w:basedOn w:val="Normal"/>
    <w:next w:val="Normal"/>
    <w:qFormat/>
    <w:pPr>
      <w:keepNext/>
      <w:numPr>
        <w:ilvl w:val="3"/>
        <w:numId w:val="14"/>
      </w:numPr>
      <w:tabs>
        <w:tab w:val="left" w:pos="1080"/>
      </w:tabs>
      <w:spacing w:before="216" w:after="72"/>
      <w:outlineLvl w:val="3"/>
    </w:pPr>
    <w:rPr>
      <w:b/>
    </w:rPr>
  </w:style>
  <w:style w:type="paragraph" w:styleId="Heading5">
    <w:name w:val="heading 5"/>
    <w:basedOn w:val="Normal"/>
    <w:next w:val="Normal"/>
    <w:qFormat/>
    <w:pPr>
      <w:numPr>
        <w:ilvl w:val="4"/>
        <w:numId w:val="15"/>
      </w:numPr>
      <w:spacing w:before="240" w:after="60"/>
      <w:outlineLvl w:val="4"/>
    </w:pPr>
    <w:rPr>
      <w:b/>
    </w:rPr>
  </w:style>
  <w:style w:type="paragraph" w:styleId="Heading6">
    <w:name w:val="heading 6"/>
    <w:basedOn w:val="Normal"/>
    <w:next w:val="Normal"/>
    <w:qFormat/>
    <w:pPr>
      <w:numPr>
        <w:ilvl w:val="5"/>
        <w:numId w:val="16"/>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17"/>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18"/>
      </w:numPr>
      <w:spacing w:before="216" w:after="72"/>
      <w:outlineLvl w:val="7"/>
    </w:pPr>
    <w:rPr>
      <w:rFonts w:ascii="Arial" w:hAnsi="Arial"/>
      <w:b/>
      <w:sz w:val="28"/>
    </w:rPr>
  </w:style>
  <w:style w:type="paragraph" w:styleId="Heading9">
    <w:name w:val="heading 9"/>
    <w:qFormat/>
    <w:pPr>
      <w:numPr>
        <w:ilvl w:val="8"/>
        <w:numId w:val="19"/>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basedOn w:val="DefaultParagraphFont"/>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basedOn w:val="DefaultParagraphFont"/>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basedOn w:val="DefaultParagraphFont"/>
    <w:rPr>
      <w:rFonts w:ascii="Arial" w:hAnsi="Arial"/>
      <w:color w:val="0000FF"/>
      <w:u w:val="single"/>
    </w:rPr>
  </w:style>
  <w:style w:type="paragraph" w:styleId="TOC2">
    <w:name w:val="toc 2"/>
    <w:autoRedefine/>
    <w:semiHidden/>
    <w:pPr>
      <w:tabs>
        <w:tab w:val="left" w:pos="547"/>
        <w:tab w:val="right" w:leader="dot" w:pos="8640"/>
      </w:tabs>
    </w:pPr>
    <w:rPr>
      <w:rFonts w:ascii="Arial" w:hAnsi="Arial"/>
      <w:noProof/>
      <w:sz w:val="24"/>
    </w:rPr>
  </w:style>
  <w:style w:type="paragraph" w:styleId="TOC3">
    <w:name w:val="toc 3"/>
    <w:semiHidden/>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semiHidden/>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semiHidden/>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semiHidden/>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semiHidden/>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numPr>
        <w:numId w:val="6"/>
      </w:numPr>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spacing w:before="60" w:after="60"/>
    </w:pPr>
  </w:style>
  <w:style w:type="paragraph" w:styleId="ListBullet2">
    <w:name w:val="List Bullet 2"/>
    <w:basedOn w:val="Normal"/>
    <w:autoRedefine/>
    <w:pPr>
      <w:tabs>
        <w:tab w:val="num" w:pos="720"/>
      </w:tabs>
      <w:ind w:left="720" w:hanging="360"/>
    </w:pPr>
  </w:style>
  <w:style w:type="paragraph" w:customStyle="1" w:styleId="ListBullet3s">
    <w:name w:val="List Bullet 3_s"/>
    <w:basedOn w:val="ListBullet3"/>
    <w:pPr>
      <w:numPr>
        <w:numId w:val="11"/>
      </w:numPr>
      <w:tabs>
        <w:tab w:val="clear" w:pos="360"/>
        <w:tab w:val="left" w:pos="1080"/>
      </w:tabs>
      <w:spacing w:before="60" w:after="60"/>
      <w:ind w:left="108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paragraph" w:styleId="BalloonText">
    <w:name w:val="Balloon Text"/>
    <w:basedOn w:val="Normal"/>
    <w:link w:val="BalloonTextChar"/>
    <w:uiPriority w:val="99"/>
    <w:semiHidden/>
    <w:unhideWhenUsed/>
    <w:rsid w:val="00050B8E"/>
    <w:rPr>
      <w:rFonts w:ascii="Tahoma" w:hAnsi="Tahoma" w:cs="Tahoma"/>
      <w:sz w:val="16"/>
      <w:szCs w:val="16"/>
    </w:rPr>
  </w:style>
  <w:style w:type="character" w:customStyle="1" w:styleId="BalloonTextChar">
    <w:name w:val="Balloon Text Char"/>
    <w:basedOn w:val="DefaultParagraphFont"/>
    <w:link w:val="BalloonText"/>
    <w:uiPriority w:val="99"/>
    <w:semiHidden/>
    <w:rsid w:val="00050B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12"/>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13"/>
      </w:numPr>
      <w:spacing w:before="216" w:after="72"/>
      <w:outlineLvl w:val="1"/>
    </w:pPr>
    <w:rPr>
      <w:b/>
      <w:sz w:val="28"/>
    </w:rPr>
  </w:style>
  <w:style w:type="paragraph" w:styleId="Heading3">
    <w:name w:val="heading 3"/>
    <w:basedOn w:val="Normal"/>
    <w:next w:val="p"/>
    <w:qFormat/>
    <w:pPr>
      <w:numPr>
        <w:numId w:val="20"/>
      </w:numPr>
      <w:tabs>
        <w:tab w:val="left" w:pos="720"/>
      </w:tabs>
      <w:spacing w:before="216" w:after="72"/>
      <w:outlineLvl w:val="2"/>
    </w:pPr>
    <w:rPr>
      <w:b/>
      <w:sz w:val="24"/>
    </w:rPr>
  </w:style>
  <w:style w:type="paragraph" w:styleId="Heading4">
    <w:name w:val="heading 4"/>
    <w:basedOn w:val="Normal"/>
    <w:next w:val="Normal"/>
    <w:qFormat/>
    <w:pPr>
      <w:keepNext/>
      <w:numPr>
        <w:ilvl w:val="3"/>
        <w:numId w:val="14"/>
      </w:numPr>
      <w:tabs>
        <w:tab w:val="left" w:pos="1080"/>
      </w:tabs>
      <w:spacing w:before="216" w:after="72"/>
      <w:outlineLvl w:val="3"/>
    </w:pPr>
    <w:rPr>
      <w:b/>
    </w:rPr>
  </w:style>
  <w:style w:type="paragraph" w:styleId="Heading5">
    <w:name w:val="heading 5"/>
    <w:basedOn w:val="Normal"/>
    <w:next w:val="Normal"/>
    <w:qFormat/>
    <w:pPr>
      <w:numPr>
        <w:ilvl w:val="4"/>
        <w:numId w:val="15"/>
      </w:numPr>
      <w:spacing w:before="240" w:after="60"/>
      <w:outlineLvl w:val="4"/>
    </w:pPr>
    <w:rPr>
      <w:b/>
    </w:rPr>
  </w:style>
  <w:style w:type="paragraph" w:styleId="Heading6">
    <w:name w:val="heading 6"/>
    <w:basedOn w:val="Normal"/>
    <w:next w:val="Normal"/>
    <w:qFormat/>
    <w:pPr>
      <w:numPr>
        <w:ilvl w:val="5"/>
        <w:numId w:val="16"/>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17"/>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18"/>
      </w:numPr>
      <w:spacing w:before="216" w:after="72"/>
      <w:outlineLvl w:val="7"/>
    </w:pPr>
    <w:rPr>
      <w:rFonts w:ascii="Arial" w:hAnsi="Arial"/>
      <w:b/>
      <w:sz w:val="28"/>
    </w:rPr>
  </w:style>
  <w:style w:type="paragraph" w:styleId="Heading9">
    <w:name w:val="heading 9"/>
    <w:qFormat/>
    <w:pPr>
      <w:numPr>
        <w:ilvl w:val="8"/>
        <w:numId w:val="19"/>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basedOn w:val="DefaultParagraphFont"/>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basedOn w:val="DefaultParagraphFont"/>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basedOn w:val="DefaultParagraphFont"/>
    <w:rPr>
      <w:rFonts w:ascii="Arial" w:hAnsi="Arial"/>
      <w:color w:val="0000FF"/>
      <w:u w:val="single"/>
    </w:rPr>
  </w:style>
  <w:style w:type="paragraph" w:styleId="TOC2">
    <w:name w:val="toc 2"/>
    <w:autoRedefine/>
    <w:semiHidden/>
    <w:pPr>
      <w:tabs>
        <w:tab w:val="left" w:pos="547"/>
        <w:tab w:val="right" w:leader="dot" w:pos="8640"/>
      </w:tabs>
    </w:pPr>
    <w:rPr>
      <w:rFonts w:ascii="Arial" w:hAnsi="Arial"/>
      <w:noProof/>
      <w:sz w:val="24"/>
    </w:rPr>
  </w:style>
  <w:style w:type="paragraph" w:styleId="TOC3">
    <w:name w:val="toc 3"/>
    <w:semiHidden/>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semiHidden/>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semiHidden/>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semiHidden/>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semiHidden/>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numPr>
        <w:numId w:val="6"/>
      </w:numPr>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spacing w:before="60" w:after="60"/>
    </w:pPr>
  </w:style>
  <w:style w:type="paragraph" w:styleId="ListBullet2">
    <w:name w:val="List Bullet 2"/>
    <w:basedOn w:val="Normal"/>
    <w:autoRedefine/>
    <w:pPr>
      <w:tabs>
        <w:tab w:val="num" w:pos="720"/>
      </w:tabs>
      <w:ind w:left="720" w:hanging="360"/>
    </w:pPr>
  </w:style>
  <w:style w:type="paragraph" w:customStyle="1" w:styleId="ListBullet3s">
    <w:name w:val="List Bullet 3_s"/>
    <w:basedOn w:val="ListBullet3"/>
    <w:pPr>
      <w:numPr>
        <w:numId w:val="11"/>
      </w:numPr>
      <w:tabs>
        <w:tab w:val="clear" w:pos="360"/>
        <w:tab w:val="left" w:pos="1080"/>
      </w:tabs>
      <w:spacing w:before="60" w:after="60"/>
      <w:ind w:left="108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paragraph" w:styleId="BalloonText">
    <w:name w:val="Balloon Text"/>
    <w:basedOn w:val="Normal"/>
    <w:link w:val="BalloonTextChar"/>
    <w:uiPriority w:val="99"/>
    <w:semiHidden/>
    <w:unhideWhenUsed/>
    <w:rsid w:val="00050B8E"/>
    <w:rPr>
      <w:rFonts w:ascii="Tahoma" w:hAnsi="Tahoma" w:cs="Tahoma"/>
      <w:sz w:val="16"/>
      <w:szCs w:val="16"/>
    </w:rPr>
  </w:style>
  <w:style w:type="character" w:customStyle="1" w:styleId="BalloonTextChar">
    <w:name w:val="Balloon Text Char"/>
    <w:basedOn w:val="DefaultParagraphFont"/>
    <w:link w:val="BalloonText"/>
    <w:uiPriority w:val="99"/>
    <w:semiHidden/>
    <w:rsid w:val="00050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29</Pages>
  <Words>3091</Words>
  <Characters>17907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ICD -1300-3500-01</vt:lpstr>
    </vt:vector>
  </TitlesOfParts>
  <Manager>Mr. Phil Dederer</Manager>
  <Company>SRA</Company>
  <LinksUpToDate>false</LinksUpToDate>
  <CharactersWithSpaces>20957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ICD -1300-3500-01</dc:title>
  <dc:subject>WWR ICD</dc:subject>
  <dc:creator>Steve Luhrman</dc:creator>
  <cp:lastModifiedBy>Kennedy, Brian, CIV, OASD(HA)/TMA</cp:lastModifiedBy>
  <cp:revision>3</cp:revision>
  <cp:lastPrinted>2004-02-02T17:21:00Z</cp:lastPrinted>
  <dcterms:created xsi:type="dcterms:W3CDTF">2012-11-07T14:48:00Z</dcterms:created>
  <dcterms:modified xsi:type="dcterms:W3CDTF">2012-11-16T13:14:00Z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ICD-1300-3500-01</vt:lpwstr>
  </property>
  <property fmtid="{D5CDD505-2E9C-101B-9397-08002B2CF9AE}" pid="3" name="IterationVers">
    <vt:lpwstr>Approved</vt:lpwstr>
  </property>
  <property fmtid="{D5CDD505-2E9C-101B-9397-08002B2CF9AE}" pid="4" name="DocDate">
    <vt:lpwstr>February 20, 2004</vt:lpwstr>
  </property>
  <property fmtid="{D5CDD505-2E9C-101B-9397-08002B2CF9AE}" pid="5" name="ShortTitle">
    <vt:lpwstr>WWR ICD</vt:lpwstr>
  </property>
  <property fmtid="{D5CDD505-2E9C-101B-9397-08002B2CF9AE}" pid="6" name="DocRevisionLtr">
    <vt:lpwstr>Modification 2</vt:lpwstr>
  </property>
</Properties>
</file>